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72"/>
          <w:szCs w:val="7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0330" cy="10565765"/>
                <wp:effectExtent b="0" l="0" r="0" t="0"/>
                <wp:wrapNone/>
                <wp:docPr id="221" name=""/>
                <a:graphic>
                  <a:graphicData uri="http://schemas.microsoft.com/office/word/2010/wordprocessingShape">
                    <wps:wsp>
                      <wps:cNvSpPr/>
                      <wps:cNvPr id="5" name="Shape 5"/>
                      <wps:spPr>
                        <a:xfrm>
                          <a:off x="5300598" y="0"/>
                          <a:ext cx="90805" cy="7560000"/>
                        </a:xfrm>
                        <a:prstGeom prst="rect">
                          <a:avLst/>
                        </a:prstGeom>
                        <a:solidFill>
                          <a:srgbClr val="FFFFFF"/>
                        </a:solidFill>
                        <a:ln cap="flat" cmpd="sng" w="9525">
                          <a:solidFill>
                            <a:srgbClr val="7030A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0330" cy="10565765"/>
                <wp:effectExtent b="0" l="0" r="0" t="0"/>
                <wp:wrapNone/>
                <wp:docPr id="221"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100330" cy="10565765"/>
                        </a:xfrm>
                        <a:prstGeom prst="rect"/>
                        <a:ln/>
                      </pic:spPr>
                    </pic:pic>
                  </a:graphicData>
                </a:graphic>
              </wp:anchor>
            </w:drawing>
          </mc:Fallback>
        </mc:AlternateConten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0330" cy="10565765"/>
                <wp:effectExtent b="0" l="0" r="0" t="0"/>
                <wp:wrapNone/>
                <wp:docPr id="222" name=""/>
                <a:graphic>
                  <a:graphicData uri="http://schemas.microsoft.com/office/word/2010/wordprocessingShape">
                    <wps:wsp>
                      <wps:cNvSpPr/>
                      <wps:cNvPr id="6" name="Shape 6"/>
                      <wps:spPr>
                        <a:xfrm>
                          <a:off x="5300598" y="0"/>
                          <a:ext cx="90805" cy="7560000"/>
                        </a:xfrm>
                        <a:prstGeom prst="rect">
                          <a:avLst/>
                        </a:prstGeom>
                        <a:solidFill>
                          <a:srgbClr val="FFFFFF"/>
                        </a:solidFill>
                        <a:ln cap="flat" cmpd="sng" w="9525">
                          <a:solidFill>
                            <a:srgbClr val="7030A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0330" cy="10565765"/>
                <wp:effectExtent b="0" l="0" r="0" t="0"/>
                <wp:wrapNone/>
                <wp:docPr id="222"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100330" cy="10565765"/>
                        </a:xfrm>
                        <a:prstGeom prst="rect"/>
                        <a:ln/>
                      </pic:spPr>
                    </pic:pic>
                  </a:graphicData>
                </a:graphic>
              </wp:anchor>
            </w:drawing>
          </mc:Fallback>
        </mc:AlternateConten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70545" cy="832485"/>
                <wp:effectExtent b="0" l="0" r="0" t="0"/>
                <wp:wrapNone/>
                <wp:docPr id="219" name=""/>
                <a:graphic>
                  <a:graphicData uri="http://schemas.microsoft.com/office/word/2010/wordprocessingShape">
                    <wps:wsp>
                      <wps:cNvSpPr/>
                      <wps:cNvPr id="3" name="Shape 3"/>
                      <wps:spPr>
                        <a:xfrm>
                          <a:off x="1265490" y="3368520"/>
                          <a:ext cx="8161020" cy="822960"/>
                        </a:xfrm>
                        <a:prstGeom prst="rect">
                          <a:avLst/>
                        </a:prstGeom>
                        <a:solidFill>
                          <a:srgbClr val="7030A0"/>
                        </a:solidFill>
                        <a:ln cap="flat" cmpd="sng" w="9525">
                          <a:solidFill>
                            <a:schemeClr val="accen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70545" cy="832485"/>
                <wp:effectExtent b="0" l="0" r="0" t="0"/>
                <wp:wrapNone/>
                <wp:docPr id="219"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8170545" cy="83248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64"/>
          <w:szCs w:val="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64"/>
          <w:szCs w:val="64"/>
          <w:u w:val="none"/>
          <w:shd w:fill="auto" w:val="clear"/>
          <w:vertAlign w:val="baseline"/>
          <w:rtl w:val="0"/>
        </w:rPr>
        <w:t xml:space="preserve">Pupil Premium Spending Policy</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Valley Primary School</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1500505</wp:posOffset>
            </wp:positionH>
            <wp:positionV relativeFrom="paragraph">
              <wp:posOffset>9670</wp:posOffset>
            </wp:positionV>
            <wp:extent cx="2399030" cy="3016885"/>
            <wp:effectExtent b="0" l="0" r="0" t="0"/>
            <wp:wrapSquare wrapText="bothSides" distB="0" distT="0" distL="114300" distR="114300"/>
            <wp:docPr descr="A picture containing person, object&#10;&#10;Description automatically generated" id="223" name="image1.jpg"/>
            <a:graphic>
              <a:graphicData uri="http://schemas.openxmlformats.org/drawingml/2006/picture">
                <pic:pic>
                  <pic:nvPicPr>
                    <pic:cNvPr descr="A picture containing person, object&#10;&#10;Description automatically generated" id="0" name="image1.jpg"/>
                    <pic:cNvPicPr preferRelativeResize="0"/>
                  </pic:nvPicPr>
                  <pic:blipFill>
                    <a:blip r:embed="rId8"/>
                    <a:srcRect b="0" l="0" r="0" t="0"/>
                    <a:stretch>
                      <a:fillRect/>
                    </a:stretch>
                  </pic:blipFill>
                  <pic:spPr>
                    <a:xfrm>
                      <a:off x="0" y="0"/>
                      <a:ext cx="2399030" cy="3016885"/>
                    </a:xfrm>
                    <a:prstGeom prst="rect"/>
                    <a:ln/>
                  </pic:spPr>
                </pic:pic>
              </a:graphicData>
            </a:graphic>
          </wp:anchor>
        </w:drawing>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2">
      <w:pP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POLICY APPROVAL</w:t>
      </w:r>
    </w:p>
    <w:tbl>
      <w:tblPr>
        <w:tblStyle w:val="Table1"/>
        <w:tblpPr w:leftFromText="180" w:rightFromText="180" w:topFromText="0" w:bottomFromText="0" w:vertAnchor="text" w:horzAnchor="text" w:tblpX="0" w:tblpY="147"/>
        <w:tblW w:w="8915.0" w:type="dxa"/>
        <w:jc w:val="left"/>
        <w:tblLayout w:type="fixed"/>
        <w:tblLook w:val="0400"/>
      </w:tblPr>
      <w:tblGrid>
        <w:gridCol w:w="2984"/>
        <w:gridCol w:w="5931"/>
        <w:tblGridChange w:id="0">
          <w:tblGrid>
            <w:gridCol w:w="2984"/>
            <w:gridCol w:w="5931"/>
          </w:tblGrid>
        </w:tblGridChange>
      </w:tblGrid>
      <w:tr>
        <w:trPr>
          <w:cantSplit w:val="0"/>
          <w:trHeight w:val="5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Date of Policy issue:</w:t>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September 2026</w:t>
            </w:r>
          </w:p>
        </w:tc>
      </w:tr>
      <w:tr>
        <w:trPr>
          <w:cantSplit w:val="0"/>
          <w:trHeight w:val="5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Approved by: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rPr/>
            </w:pPr>
            <w:r w:rsidDel="00000000" w:rsidR="00000000" w:rsidRPr="00000000">
              <w:rPr>
                <w:rFonts w:ascii="Arial" w:cs="Arial" w:eastAsia="Arial" w:hAnsi="Arial"/>
                <w:sz w:val="24"/>
                <w:szCs w:val="24"/>
                <w:rtl w:val="0"/>
              </w:rPr>
              <w:t xml:space="preserve">Susan Milewski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17">
            <w:pPr>
              <w:rPr/>
            </w:pPr>
            <w:r w:rsidDel="00000000" w:rsidR="00000000" w:rsidRPr="00000000">
              <w:rPr>
                <w:rFonts w:ascii="Arial" w:cs="Arial" w:eastAsia="Arial" w:hAnsi="Arial"/>
                <w:sz w:val="24"/>
                <w:szCs w:val="24"/>
                <w:rtl w:val="0"/>
              </w:rPr>
              <w:t xml:space="preserve">Headteacher </w:t>
            </w:r>
            <w:r w:rsidDel="00000000" w:rsidR="00000000" w:rsidRPr="00000000">
              <w:rPr>
                <w:rtl w:val="0"/>
              </w:rPr>
            </w:r>
          </w:p>
          <w:p w:rsidR="00000000" w:rsidDel="00000000" w:rsidP="00000000" w:rsidRDefault="00000000" w:rsidRPr="00000000" w14:paraId="00000018">
            <w:pPr>
              <w:spacing w:line="259" w:lineRule="auto"/>
              <w:ind w:left="53" w:firstLine="0"/>
              <w:rPr>
                <w:rFonts w:ascii="Arial" w:cs="Arial" w:eastAsia="Arial" w:hAnsi="Arial"/>
                <w:sz w:val="24"/>
                <w:szCs w:val="24"/>
              </w:rPr>
            </w:pPr>
            <w:r w:rsidDel="00000000" w:rsidR="00000000" w:rsidRPr="00000000">
              <w:rPr>
                <w:rtl w:val="0"/>
              </w:rPr>
            </w:r>
          </w:p>
        </w:tc>
      </w:tr>
      <w:tr>
        <w:trPr>
          <w:cantSplit w:val="0"/>
          <w:trHeight w:val="5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Date of Next</w:t>
              <w:tab/>
              <w:t xml:space="preserve">Review:</w:t>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A">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September 2027</w:t>
            </w:r>
            <w:r w:rsidDel="00000000" w:rsidR="00000000" w:rsidRPr="00000000">
              <w:rPr>
                <w:rtl w:val="0"/>
              </w:rPr>
              <w:tab/>
            </w:r>
            <w:r w:rsidDel="00000000" w:rsidR="00000000" w:rsidRPr="00000000">
              <w:rPr>
                <w:rtl w:val="0"/>
              </w:rPr>
            </w:r>
          </w:p>
        </w:tc>
      </w:tr>
    </w:tbl>
    <w:p w:rsidR="00000000" w:rsidDel="00000000" w:rsidP="00000000" w:rsidRDefault="00000000" w:rsidRPr="00000000" w14:paraId="0000001B">
      <w:pP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1C">
      <w:pPr>
        <w:rPr>
          <w:rFonts w:ascii="Arial" w:cs="Arial" w:eastAsia="Arial" w:hAnsi="Arial"/>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6286500</wp:posOffset>
                </wp:positionH>
                <wp:positionV relativeFrom="paragraph">
                  <wp:posOffset>248920</wp:posOffset>
                </wp:positionV>
                <wp:extent cx="263525" cy="263525"/>
                <wp:effectExtent b="0" l="0" r="0" t="0"/>
                <wp:wrapSquare wrapText="bothSides" distB="45720" distT="45720" distL="114300" distR="114300"/>
                <wp:docPr id="220" name=""/>
                <a:graphic>
                  <a:graphicData uri="http://schemas.microsoft.com/office/word/2010/wordprocessingShape">
                    <wps:wsp>
                      <wps:cNvSpPr/>
                      <wps:cNvPr id="4" name="Shape 4"/>
                      <wps:spPr>
                        <a:xfrm>
                          <a:off x="5219000" y="3653000"/>
                          <a:ext cx="254000" cy="254000"/>
                        </a:xfrm>
                        <a:prstGeom prst="rect">
                          <a:avLst/>
                        </a:prstGeom>
                        <a:solidFill>
                          <a:srgbClr val="FFFFFF"/>
                        </a:solidFill>
                        <a:ln cap="flat" cmpd="sng" w="9525">
                          <a:solidFill>
                            <a:schemeClr val="lt1"/>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6286500</wp:posOffset>
                </wp:positionH>
                <wp:positionV relativeFrom="paragraph">
                  <wp:posOffset>248920</wp:posOffset>
                </wp:positionV>
                <wp:extent cx="263525" cy="263525"/>
                <wp:effectExtent b="0" l="0" r="0" t="0"/>
                <wp:wrapSquare wrapText="bothSides" distB="45720" distT="45720" distL="114300" distR="114300"/>
                <wp:docPr id="220"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63525" cy="263525"/>
                        </a:xfrm>
                        <a:prstGeom prst="rect"/>
                        <a:ln/>
                      </pic:spPr>
                    </pic:pic>
                  </a:graphicData>
                </a:graphic>
              </wp:anchor>
            </w:drawing>
          </mc:Fallback>
        </mc:AlternateContent>
      </w:r>
    </w:p>
    <w:p w:rsidR="00000000" w:rsidDel="00000000" w:rsidP="00000000" w:rsidRDefault="00000000" w:rsidRPr="00000000" w14:paraId="0000001D">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1E">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1F">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20">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21">
      <w:pPr>
        <w:rPr>
          <w:rFonts w:ascii="Arial" w:cs="Arial" w:eastAsia="Arial" w:hAnsi="Arial"/>
          <w:b w:val="1"/>
          <w:bCs w:val="1"/>
          <w:sz w:val="28"/>
          <w:szCs w:val="28"/>
          <w:u w:val="single"/>
        </w:rPr>
      </w:pPr>
      <w:r w:rsidDel="00000000" w:rsidR="00000000" w:rsidRPr="00000000">
        <w:rPr>
          <w:rFonts w:ascii="Arial" w:cs="Arial" w:eastAsia="Arial" w:hAnsi="Arial"/>
        </w:rPr>
        <mc:AlternateContent>
          <mc:Choice Requires="wpg">
            <w:drawing>
              <wp:anchor allowOverlap="1" behindDoc="0" distB="0" distT="0" distL="114300" distR="114300" hidden="0" layoutInCell="1" locked="0" relativeHeight="0" simplePos="0">
                <wp:simplePos x="0" y="0"/>
                <wp:positionH relativeFrom="page">
                  <wp:posOffset>-140539</wp:posOffset>
                </wp:positionH>
                <wp:positionV relativeFrom="page">
                  <wp:align>bottom</wp:align>
                </wp:positionV>
                <wp:extent cx="8170545" cy="827405"/>
                <wp:effectExtent b="0" l="0" r="0" t="0"/>
                <wp:wrapNone/>
                <wp:docPr id="218" name=""/>
                <a:graphic>
                  <a:graphicData uri="http://schemas.microsoft.com/office/word/2010/wordprocessingShape">
                    <wps:wsp>
                      <wps:cNvSpPr/>
                      <wps:cNvPr id="2" name="Shape 2"/>
                      <wps:spPr>
                        <a:xfrm>
                          <a:off x="1265490" y="3371060"/>
                          <a:ext cx="8161020" cy="817880"/>
                        </a:xfrm>
                        <a:prstGeom prst="rect">
                          <a:avLst/>
                        </a:prstGeom>
                        <a:solidFill>
                          <a:srgbClr val="7030A0"/>
                        </a:solidFill>
                        <a:ln cap="flat" cmpd="sng" w="9525">
                          <a:solidFill>
                            <a:schemeClr val="accen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-140539</wp:posOffset>
                </wp:positionH>
                <wp:positionV relativeFrom="page">
                  <wp:align>bottom</wp:align>
                </wp:positionV>
                <wp:extent cx="8170545" cy="827405"/>
                <wp:effectExtent b="0" l="0" r="0" t="0"/>
                <wp:wrapNone/>
                <wp:docPr id="218"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170545" cy="82740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22">
      <w:pPr>
        <w:spacing w:after="0" w:lineRule="auto"/>
        <w:rPr>
          <w:rFonts w:ascii="Arial" w:cs="Arial" w:eastAsia="Arial" w:hAnsi="Arial"/>
          <w:sz w:val="64"/>
          <w:szCs w:val="64"/>
        </w:rPr>
      </w:pPr>
      <w:r w:rsidDel="00000000" w:rsidR="00000000" w:rsidRPr="00000000">
        <w:rPr>
          <w:rFonts w:ascii="Arial" w:cs="Arial" w:eastAsia="Arial" w:hAnsi="Arial"/>
          <w:sz w:val="64"/>
          <w:szCs w:val="64"/>
          <w:rtl w:val="0"/>
        </w:rPr>
        <w:t xml:space="preserve">Pupil Premium Spending Policy</w:t>
      </w:r>
    </w:p>
    <w:p w:rsidR="00000000" w:rsidDel="00000000" w:rsidP="00000000" w:rsidRDefault="00000000" w:rsidRPr="00000000" w14:paraId="00000023">
      <w:pPr>
        <w:spacing w:after="0" w:lineRule="auto"/>
        <w:rPr>
          <w:rFonts w:ascii="Arial" w:cs="Arial" w:eastAsia="Arial" w:hAnsi="Arial"/>
          <w:sz w:val="36"/>
          <w:szCs w:val="36"/>
        </w:rPr>
      </w:pPr>
      <w:r w:rsidDel="00000000" w:rsidR="00000000" w:rsidRPr="00000000">
        <w:rPr>
          <w:rFonts w:ascii="Arial" w:cs="Arial" w:eastAsia="Arial" w:hAnsi="Arial"/>
          <w:sz w:val="36"/>
          <w:szCs w:val="36"/>
          <w:rtl w:val="0"/>
        </w:rPr>
        <w:t xml:space="preserve">Valley Primary School</w:t>
      </w:r>
    </w:p>
    <w:p w:rsidR="00000000" w:rsidDel="00000000" w:rsidP="00000000" w:rsidRDefault="00000000" w:rsidRPr="00000000" w14:paraId="00000024">
      <w:pPr>
        <w:spacing w:after="0" w:lineRule="auto"/>
        <w:rPr>
          <w:rFonts w:ascii="Arial" w:cs="Arial" w:eastAsia="Arial" w:hAnsi="Arial"/>
          <w:b w:val="1"/>
          <w:bCs w:val="1"/>
          <w:sz w:val="36"/>
          <w:szCs w:val="36"/>
          <w:u w:val="single"/>
        </w:rPr>
      </w:pPr>
      <w:r w:rsidDel="00000000" w:rsidR="00000000" w:rsidRPr="00000000">
        <w:rPr>
          <w:rtl w:val="0"/>
        </w:rPr>
      </w:r>
    </w:p>
    <w:p w:rsidR="00000000" w:rsidDel="00000000" w:rsidP="00000000" w:rsidRDefault="00000000" w:rsidRPr="00000000" w14:paraId="00000025">
      <w:pPr>
        <w:spacing w:after="0" w:lineRule="auto"/>
        <w:rPr>
          <w:rFonts w:ascii="Arial" w:cs="Arial" w:eastAsia="Arial" w:hAnsi="Arial"/>
          <w:b w:val="1"/>
          <w:bCs w:val="1"/>
          <w:sz w:val="36"/>
          <w:szCs w:val="36"/>
          <w:u w:val="single"/>
        </w:rPr>
      </w:pPr>
      <w:r w:rsidDel="00000000" w:rsidR="00000000" w:rsidRPr="00000000">
        <w:rPr>
          <w:rFonts w:ascii="Arial" w:cs="Arial" w:eastAsia="Arial" w:hAnsi="Arial"/>
          <w:b w:val="1"/>
          <w:bCs w:val="1"/>
          <w:sz w:val="36"/>
          <w:szCs w:val="36"/>
          <w:u w:val="single"/>
          <w:rtl w:val="0"/>
        </w:rPr>
        <w:t xml:space="preserve">September 2026</w:t>
      </w:r>
    </w:p>
    <w:p w:rsidR="00000000" w:rsidDel="00000000" w:rsidP="00000000" w:rsidRDefault="00000000" w:rsidRPr="00000000" w14:paraId="00000026">
      <w:pPr>
        <w:spacing w:after="0" w:lineRule="auto"/>
        <w:rPr>
          <w:rFonts w:ascii="Arial" w:cs="Arial" w:eastAsia="Arial" w:hAnsi="Arial"/>
          <w:b w:val="1"/>
          <w:bCs w:val="1"/>
          <w:sz w:val="36"/>
          <w:szCs w:val="36"/>
          <w:u w:val="single"/>
        </w:rPr>
      </w:pPr>
      <w:r w:rsidDel="00000000" w:rsidR="00000000" w:rsidRPr="00000000">
        <w:rPr>
          <w:rtl w:val="0"/>
        </w:rPr>
      </w:r>
    </w:p>
    <w:p w:rsidR="00000000" w:rsidDel="00000000" w:rsidP="00000000" w:rsidRDefault="00000000" w:rsidRPr="00000000" w14:paraId="0000002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Arial" w:cs="Arial" w:eastAsia="Arial" w:hAnsi="Arial"/>
          <w:b w:val="1"/>
          <w:bCs w:val="1"/>
          <w:i w:val="0"/>
          <w:iCs w:val="0"/>
          <w:smallCaps w:val="0"/>
          <w:strike w:val="0"/>
          <w:color w:val="0d1c2f"/>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1c2f"/>
          <w:sz w:val="24"/>
          <w:szCs w:val="24"/>
          <w:u w:val="none"/>
          <w:shd w:fill="auto" w:val="clear"/>
          <w:vertAlign w:val="baseline"/>
          <w:rtl w:val="0"/>
        </w:rPr>
        <w:t xml:space="preserve">Contents</w:t>
      </w:r>
    </w:p>
    <w:sdt>
      <w:sdtPr>
        <w:id w:val="566883974"/>
        <w:docPartObj>
          <w:docPartGallery w:val="Table of Contents"/>
          <w:docPartUnique w:val="1"/>
        </w:docPartObj>
      </w:sdtPr>
      <w:sdtContent>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dftdlwplv3i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Aims</w:t>
              <w:tab/>
              <w:t xml:space="preserve">3</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mvmirlj7zb4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Legislation and guidance</w:t>
              <w:tab/>
              <w:t xml:space="preserve">3</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3osjenwe2p3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Purpose of the grant</w:t>
              <w:tab/>
              <w:t xml:space="preserve">3</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p05jmuuwm52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Use of the grant</w:t>
              <w:tab/>
              <w:t xml:space="preserve">3</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ekicdyvaexl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Eligible pupils</w:t>
              <w:tab/>
              <w:t xml:space="preserve">4</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1umeula8ism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Roles and responsibilities</w:t>
              <w:tab/>
              <w:t xml:space="preserve">5</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pa2yp5xeew4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 Monitoring arrangements</w:t>
              <w:tab/>
              <w:t xml:space="preserve">6</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pStyle w:val="Heading1"/>
        <w:jc w:val="left"/>
        <w:rPr>
          <w:rFonts w:ascii="Arial" w:cs="Arial" w:eastAsia="Arial" w:hAnsi="Arial"/>
          <w:b w:val="1"/>
          <w:bCs w:val="1"/>
          <w:color w:val="000000"/>
          <w:sz w:val="24"/>
          <w:szCs w:val="24"/>
        </w:rPr>
      </w:pPr>
      <w:bookmarkStart w:colFirst="0" w:colLast="0" w:name="_heading=h.dftdlwplv3ik" w:id="0"/>
      <w:bookmarkEnd w:id="0"/>
      <w:r w:rsidDel="00000000" w:rsidR="00000000" w:rsidRPr="00000000">
        <w:rPr>
          <w:rtl w:val="0"/>
        </w:rPr>
      </w:r>
    </w:p>
    <w:p w:rsidR="00000000" w:rsidDel="00000000" w:rsidP="00000000" w:rsidRDefault="00000000" w:rsidRPr="00000000" w14:paraId="00000041">
      <w:pPr>
        <w:pStyle w:val="Heading1"/>
        <w:jc w:val="left"/>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042">
      <w:pPr>
        <w:pStyle w:val="Heading1"/>
        <w:jc w:val="left"/>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1. Aims</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policy aims to:</w:t>
      </w:r>
    </w:p>
    <w:p w:rsidR="00000000" w:rsidDel="00000000" w:rsidP="00000000" w:rsidRDefault="00000000" w:rsidRPr="00000000" w14:paraId="000000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Provide background information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about the pupil premium grant so that all members of our school community understand its purpose and which pupils are eligible</w:t>
      </w:r>
    </w:p>
    <w:p w:rsidR="00000000" w:rsidDel="00000000" w:rsidP="00000000" w:rsidRDefault="00000000" w:rsidRPr="00000000" w14:paraId="000000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Set out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how Valley Primary School will make decisions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on pupil premium spending</w:t>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Summarise the roles and responsibilities of those involved</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in managing the pupil premium in school</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pStyle w:val="Heading1"/>
        <w:jc w:val="left"/>
        <w:rPr>
          <w:rFonts w:ascii="Arial" w:cs="Arial" w:eastAsia="Arial" w:hAnsi="Arial"/>
          <w:b w:val="1"/>
          <w:bCs w:val="1"/>
          <w:color w:val="000000"/>
          <w:sz w:val="24"/>
          <w:szCs w:val="24"/>
        </w:rPr>
      </w:pPr>
      <w:bookmarkStart w:colFirst="0" w:colLast="0" w:name="_heading=h.mvmirlj7zb4y" w:id="1"/>
      <w:bookmarkEnd w:id="1"/>
      <w:r w:rsidDel="00000000" w:rsidR="00000000" w:rsidRPr="00000000">
        <w:rPr>
          <w:rFonts w:ascii="Arial" w:cs="Arial" w:eastAsia="Arial" w:hAnsi="Arial"/>
          <w:b w:val="1"/>
          <w:bCs w:val="1"/>
          <w:color w:val="000000"/>
          <w:sz w:val="24"/>
          <w:szCs w:val="24"/>
          <w:rtl w:val="0"/>
        </w:rPr>
        <w:t xml:space="preserve">2. Legislation</w:t>
      </w:r>
    </w:p>
    <w:p w:rsidR="00000000" w:rsidDel="00000000" w:rsidP="00000000" w:rsidRDefault="00000000" w:rsidRPr="00000000" w14:paraId="00000049">
      <w:pPr>
        <w:rPr/>
      </w:pPr>
      <w:hyperlink r:id="rId9">
        <w:r w:rsidDel="00000000" w:rsidR="00000000" w:rsidRPr="00000000">
          <w:rPr>
            <w:rFonts w:ascii="Arial" w:cs="Arial" w:eastAsia="Arial" w:hAnsi="Arial"/>
            <w:color w:val="0000ff"/>
            <w:sz w:val="24"/>
            <w:szCs w:val="24"/>
            <w:u w:val="single"/>
            <w:rtl w:val="0"/>
          </w:rPr>
          <w:t xml:space="preserve">Pupil premium: allocations and conditions of grant 2026 to 2027 - GOV.UK</w:t>
        </w:r>
      </w:hyperlink>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policy is based on the , published by the Education and Skills Funding Agency. It is also based on guidance from the Department for Education (DfE) on </w:t>
      </w:r>
      <w:hyperlink r:id="rId10">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virtual school heads’ responsibilities concerning the pupil premium</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and the </w:t>
      </w:r>
      <w:hyperlink r:id="rId11">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service premium</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B">
      <w:pPr>
        <w:pStyle w:val="Heading1"/>
        <w:jc w:val="left"/>
        <w:rPr>
          <w:rFonts w:ascii="Arial" w:cs="Arial" w:eastAsia="Arial" w:hAnsi="Arial"/>
          <w:b w:val="1"/>
          <w:bCs w:val="1"/>
          <w:color w:val="000000"/>
          <w:sz w:val="24"/>
          <w:szCs w:val="24"/>
        </w:rPr>
      </w:pPr>
      <w:bookmarkStart w:colFirst="0" w:colLast="0" w:name="_heading=h.3osjenwe2p3d" w:id="2"/>
      <w:bookmarkEnd w:id="2"/>
      <w:r w:rsidDel="00000000" w:rsidR="00000000" w:rsidRPr="00000000">
        <w:rPr>
          <w:rtl w:val="0"/>
        </w:rPr>
      </w:r>
    </w:p>
    <w:p w:rsidR="00000000" w:rsidDel="00000000" w:rsidP="00000000" w:rsidRDefault="00000000" w:rsidRPr="00000000" w14:paraId="0000004C">
      <w:pPr>
        <w:pStyle w:val="Heading1"/>
        <w:jc w:val="left"/>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3. Purpose of the grant</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pupil premium grant is additional funding allocated to publicly funded schools to raise the attainment of disadvantaged pupils</w:t>
      </w:r>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will use the grant to support these groups, which comprise pupils with a range of different abilities, to narrow any achievement gaps between them and their peers.</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also recognise that not all pupils eligible for pupil premium funding will have lower attainment than their peers. In such cases, the grant will be used to help improve pupils’ progress and attainment so that they can reach their full potential.</w:t>
      </w:r>
    </w:p>
    <w:p w:rsidR="00000000" w:rsidDel="00000000" w:rsidP="00000000" w:rsidRDefault="00000000" w:rsidRPr="00000000" w14:paraId="00000050">
      <w:pPr>
        <w:pStyle w:val="Heading1"/>
        <w:jc w:val="left"/>
        <w:rPr>
          <w:rFonts w:ascii="Arial" w:cs="Arial" w:eastAsia="Arial" w:hAnsi="Arial"/>
          <w:b w:val="1"/>
          <w:bCs w:val="1"/>
          <w:color w:val="000000"/>
          <w:sz w:val="24"/>
          <w:szCs w:val="24"/>
        </w:rPr>
      </w:pPr>
      <w:bookmarkStart w:colFirst="0" w:colLast="0" w:name="_heading=h.p05jmuuwm524" w:id="3"/>
      <w:bookmarkEnd w:id="3"/>
      <w:r w:rsidDel="00000000" w:rsidR="00000000" w:rsidRPr="00000000">
        <w:rPr>
          <w:rtl w:val="0"/>
        </w:rPr>
      </w:r>
    </w:p>
    <w:p w:rsidR="00000000" w:rsidDel="00000000" w:rsidP="00000000" w:rsidRDefault="00000000" w:rsidRPr="00000000" w14:paraId="00000051">
      <w:pPr>
        <w:pStyle w:val="Heading1"/>
        <w:jc w:val="left"/>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4. Use of the grant</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70" w:right="0" w:hanging="17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At Valley Primary School, our spending strategy is informed by research evidence and with particular attention to the </w:t>
      </w:r>
      <w:hyperlink r:id="rId12">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guide published by the </w:t>
        </w:r>
      </w:hyperlink>
      <w:hyperlink r:id="rId13">
        <w:r w:rsidDel="00000000" w:rsidR="00000000" w:rsidRPr="00000000">
          <w:rPr>
            <w:rFonts w:ascii="Arial" w:cs="Arial" w:eastAsia="Arial" w:hAnsi="Arial"/>
            <w:b w:val="0"/>
            <w:bCs w:val="0"/>
            <w:i w:val="0"/>
            <w:iCs w:val="0"/>
            <w:smallCaps w:val="0"/>
            <w:strike w:val="0"/>
            <w:color w:val="0000ff"/>
            <w:sz w:val="24"/>
            <w:szCs w:val="24"/>
            <w:highlight w:val="white"/>
            <w:u w:val="single"/>
            <w:vertAlign w:val="baseline"/>
            <w:rtl w:val="0"/>
          </w:rPr>
          <w:t xml:space="preserve">Education Endowment Foundation (EEF)</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Our use of pupil premium aligns with the 3-tiered approach described in the EEF’s pupil premium guide and DfE’s menu of approaches, which focus on</w:t>
      </w:r>
    </w:p>
    <w:p w:rsidR="00000000" w:rsidDel="00000000" w:rsidP="00000000" w:rsidRDefault="00000000" w:rsidRPr="00000000" w14:paraId="000000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Supporting high quality teaching, for example through opportunities for the professional development of our staff;</w:t>
      </w:r>
    </w:p>
    <w:p w:rsidR="00000000" w:rsidDel="00000000" w:rsidP="00000000" w:rsidRDefault="00000000" w:rsidRPr="00000000" w14:paraId="000000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Providing targeted academic support, such as one to one / small group interventions; and</w:t>
      </w:r>
    </w:p>
    <w:p w:rsidR="00000000" w:rsidDel="00000000" w:rsidP="00000000" w:rsidRDefault="00000000" w:rsidRPr="00000000" w14:paraId="0000005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Tackling non-academic barriers to academic success, such as attendance, behaviour and social and emotional support</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4"/>
          <w:szCs w:val="24"/>
          <w:highlight w:val="white"/>
          <w:u w:val="none"/>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At Valley Primary School, we have identified key barriers for our disadvantaged and vulnerable pupils. These include attendance related issues, vulnerability to underachievement and a need for pastoral / wellbeing support for some pupils and families. We are also keen to promote equal opportunities for children to engage with a rich range of experiences and enrichment activities.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4"/>
          <w:szCs w:val="24"/>
          <w:highlight w:val="white"/>
          <w:u w:val="none"/>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We aim to meet the diverse needs of our children and plan intervention and support for groups / individuals using a range of information including formative and summative assessment evidence, evaluations of impact and with reference to research on evidence based interventions.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4"/>
          <w:szCs w:val="24"/>
          <w:highlight w:val="white"/>
          <w:u w:val="none"/>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We take into account feedback from parents, staff and pupils to plan appropriate support and opportunities.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4"/>
          <w:szCs w:val="24"/>
          <w:highlight w:val="white"/>
          <w:u w:val="none"/>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Staff promote the principles of our pupil premium strategy ensuring careful attention to academic and pastoral needs of pupils in their care, timetabling support with consideration to curriculum entitlement and with high expectations for behaviour for learning and progress.</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5D">
      <w:pPr>
        <w:rPr>
          <w:rFonts w:ascii="Arial" w:cs="Arial" w:eastAsia="Arial" w:hAnsi="Arial"/>
          <w:sz w:val="24"/>
          <w:szCs w:val="24"/>
        </w:rPr>
      </w:pPr>
      <w:r w:rsidDel="00000000" w:rsidR="00000000" w:rsidRPr="00000000">
        <w:rPr>
          <w:rFonts w:ascii="Arial" w:cs="Arial" w:eastAsia="Arial" w:hAnsi="Arial"/>
          <w:sz w:val="24"/>
          <w:szCs w:val="24"/>
          <w:rtl w:val="0"/>
        </w:rPr>
        <w:t xml:space="preserve">Examples of how Valley Primary School uses the grant include, but are not limited to:</w:t>
      </w:r>
    </w:p>
    <w:p w:rsidR="00000000" w:rsidDel="00000000" w:rsidP="00000000" w:rsidRDefault="00000000" w:rsidRPr="00000000" w14:paraId="0000005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Providing extra 1-to-1 or small-group support </w:t>
      </w:r>
    </w:p>
    <w:p w:rsidR="00000000" w:rsidDel="00000000" w:rsidP="00000000" w:rsidRDefault="00000000" w:rsidRPr="00000000" w14:paraId="0000005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capacity for teaching assistants and higher level teaching assistant support</w:t>
      </w:r>
    </w:p>
    <w:p w:rsidR="00000000" w:rsidDel="00000000" w:rsidP="00000000" w:rsidRDefault="00000000" w:rsidRPr="00000000" w14:paraId="0000006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Providing targeted, differentiated teaching of core subjects in reduced class sizes to allow high quality feedback, assessment and interaction</w:t>
      </w:r>
    </w:p>
    <w:p w:rsidR="00000000" w:rsidDel="00000000" w:rsidP="00000000" w:rsidRDefault="00000000" w:rsidRPr="00000000" w14:paraId="0000006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Providing CPD to ensure that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all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children across the school receive good teaching, with increasing percentages of good and outstanding teaching, addressing variations</w:t>
      </w:r>
    </w:p>
    <w:p w:rsidR="00000000" w:rsidDel="00000000" w:rsidP="00000000" w:rsidRDefault="00000000" w:rsidRPr="00000000" w14:paraId="0000006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Extending learning time such as through catch-up sessions after school (for example Maths and English focused activities)</w:t>
      </w:r>
    </w:p>
    <w:p w:rsidR="00000000" w:rsidDel="00000000" w:rsidP="00000000" w:rsidRDefault="00000000" w:rsidRPr="00000000" w14:paraId="0000006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Subsidising educational trips, visits, sports and enrichment clubs</w:t>
      </w:r>
    </w:p>
    <w:p w:rsidR="00000000" w:rsidDel="00000000" w:rsidP="00000000" w:rsidRDefault="00000000" w:rsidRPr="00000000" w14:paraId="0000006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capacity for Attendance Welfare and Pastoral support</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66">
      <w:pPr>
        <w:rPr>
          <w:rFonts w:ascii="Arial" w:cs="Arial" w:eastAsia="Arial" w:hAnsi="Arial"/>
          <w:color w:val="0000ff"/>
          <w:sz w:val="24"/>
          <w:szCs w:val="24"/>
          <w:u w:val="single"/>
        </w:rPr>
      </w:pPr>
      <w:r w:rsidDel="00000000" w:rsidR="00000000" w:rsidRPr="00000000">
        <w:rPr>
          <w:rFonts w:ascii="Arial" w:cs="Arial" w:eastAsia="Arial" w:hAnsi="Arial"/>
          <w:sz w:val="24"/>
          <w:szCs w:val="24"/>
          <w:rtl w:val="0"/>
        </w:rPr>
        <w:t xml:space="preserve">We will publish our strategy statement on the school’s use of the pupil premium in each academic year on the school website, in line with the DfE’s </w:t>
      </w:r>
      <w:hyperlink r:id="rId14">
        <w:r w:rsidDel="00000000" w:rsidR="00000000" w:rsidRPr="00000000">
          <w:rPr>
            <w:rFonts w:ascii="Arial" w:cs="Arial" w:eastAsia="Arial" w:hAnsi="Arial"/>
            <w:color w:val="0000ff"/>
            <w:sz w:val="24"/>
            <w:szCs w:val="24"/>
            <w:u w:val="single"/>
            <w:rtl w:val="0"/>
          </w:rPr>
          <w:t xml:space="preserve">guidance on using the pupil premium</w:t>
        </w:r>
      </w:hyperlink>
      <w:r w:rsidDel="00000000" w:rsidR="00000000" w:rsidRPr="00000000">
        <w:rPr>
          <w:rFonts w:ascii="Arial" w:cs="Arial" w:eastAsia="Arial" w:hAnsi="Arial"/>
          <w:sz w:val="24"/>
          <w:szCs w:val="24"/>
          <w:rtl w:val="0"/>
        </w:rPr>
        <w:t xml:space="preserve"> and using the templates on GOV.UK.</w:t>
      </w:r>
      <w:r w:rsidDel="00000000" w:rsidR="00000000" w:rsidRPr="00000000">
        <w:rPr>
          <w:rtl w:val="0"/>
        </w:rPr>
      </w:r>
    </w:p>
    <w:p w:rsidR="00000000" w:rsidDel="00000000" w:rsidP="00000000" w:rsidRDefault="00000000" w:rsidRPr="00000000" w14:paraId="00000067">
      <w:pPr>
        <w:rPr>
          <w:rFonts w:ascii="Arial" w:cs="Arial" w:eastAsia="Arial" w:hAnsi="Arial"/>
          <w:color w:val="f15f22"/>
          <w:sz w:val="24"/>
          <w:szCs w:val="24"/>
          <w:highlight w:val="white"/>
        </w:rPr>
      </w:pPr>
      <w:r w:rsidDel="00000000" w:rsidR="00000000" w:rsidRPr="00000000">
        <w:rPr>
          <w:rFonts w:ascii="Arial" w:cs="Arial" w:eastAsia="Arial" w:hAnsi="Arial"/>
          <w:sz w:val="24"/>
          <w:szCs w:val="24"/>
          <w:rtl w:val="0"/>
        </w:rPr>
        <w:t xml:space="preserve">Our pupil premium strategy statement is available here: </w:t>
      </w:r>
      <w:hyperlink r:id="rId15">
        <w:r w:rsidDel="00000000" w:rsidR="00000000" w:rsidRPr="00000000">
          <w:rPr>
            <w:rFonts w:ascii="Arial" w:cs="Arial" w:eastAsia="Arial" w:hAnsi="Arial"/>
            <w:color w:val="0000ff"/>
            <w:sz w:val="24"/>
            <w:szCs w:val="24"/>
            <w:u w:val="single"/>
            <w:rtl w:val="0"/>
          </w:rPr>
          <w:t xml:space="preserve">Valley Primary School - Pupil Premium</w:t>
        </w:r>
      </w:hyperlink>
      <w:r w:rsidDel="00000000" w:rsidR="00000000" w:rsidRPr="00000000">
        <w:rPr>
          <w:rtl w:val="0"/>
        </w:rPr>
      </w:r>
    </w:p>
    <w:p w:rsidR="00000000" w:rsidDel="00000000" w:rsidP="00000000" w:rsidRDefault="00000000" w:rsidRPr="00000000" w14:paraId="00000068">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9">
      <w:pPr>
        <w:pStyle w:val="Heading1"/>
        <w:jc w:val="left"/>
        <w:rPr>
          <w:rFonts w:ascii="Arial" w:cs="Arial" w:eastAsia="Arial" w:hAnsi="Arial"/>
          <w:b w:val="1"/>
          <w:bCs w:val="1"/>
          <w:color w:val="0b0c0c"/>
          <w:sz w:val="34"/>
          <w:szCs w:val="34"/>
        </w:rPr>
      </w:pPr>
      <w:bookmarkStart w:colFirst="0" w:colLast="0" w:name="_heading=h.ekicdyvaexlq" w:id="4"/>
      <w:bookmarkEnd w:id="4"/>
      <w:r w:rsidDel="00000000" w:rsidR="00000000" w:rsidRPr="00000000">
        <w:rPr>
          <w:rFonts w:ascii="Arial" w:cs="Arial" w:eastAsia="Arial" w:hAnsi="Arial"/>
          <w:b w:val="1"/>
          <w:bCs w:val="1"/>
          <w:color w:val="000000"/>
          <w:sz w:val="24"/>
          <w:szCs w:val="24"/>
          <w:rtl w:val="0"/>
        </w:rPr>
        <w:t xml:space="preserve">5. Eligible pupils</w:t>
      </w:r>
      <w:r w:rsidDel="00000000" w:rsidR="00000000" w:rsidRPr="00000000">
        <w:rPr>
          <w:rtl w:val="0"/>
        </w:rPr>
      </w:r>
    </w:p>
    <w:p w:rsidR="00000000" w:rsidDel="00000000" w:rsidP="00000000" w:rsidRDefault="00000000" w:rsidRPr="00000000" w14:paraId="0000006A">
      <w:pPr>
        <w:shd w:fill="ffffff" w:val="clear"/>
        <w:spacing w:after="300" w:line="315.7896" w:lineRule="auto"/>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Pupil premium funding is allocated to eligible schools based on the number of:</w:t>
      </w:r>
    </w:p>
    <w:p w:rsidR="00000000" w:rsidDel="00000000" w:rsidP="00000000" w:rsidRDefault="00000000" w:rsidRPr="00000000" w14:paraId="0000006B">
      <w:pPr>
        <w:numPr>
          <w:ilvl w:val="0"/>
          <w:numId w:val="9"/>
        </w:numPr>
        <w:pBdr>
          <w:top w:color="auto" w:space="0" w:sz="0" w:val="none"/>
          <w:bottom w:color="auto" w:space="0" w:sz="0" w:val="none"/>
          <w:right w:color="auto" w:space="0" w:sz="0" w:val="none"/>
          <w:between w:color="auto" w:space="0" w:sz="0" w:val="none"/>
        </w:pBdr>
        <w:shd w:fill="ffffff" w:val="clear"/>
        <w:spacing w:after="0" w:afterAutospacing="0" w:line="315.7896" w:lineRule="auto"/>
        <w:ind w:left="1020" w:hanging="360"/>
        <w:rPr>
          <w:sz w:val="24"/>
          <w:szCs w:val="24"/>
        </w:rPr>
      </w:pPr>
      <w:r w:rsidDel="00000000" w:rsidR="00000000" w:rsidRPr="00000000">
        <w:rPr>
          <w:rFonts w:ascii="Arial" w:cs="Arial" w:eastAsia="Arial" w:hAnsi="Arial"/>
          <w:color w:val="0b0c0c"/>
          <w:sz w:val="24"/>
          <w:szCs w:val="24"/>
          <w:rtl w:val="0"/>
        </w:rPr>
        <w:t xml:space="preserve">pupils who are recorded as eligible for free school meals (FSM), or have been recorded as eligible in the past 6 years (referred to as Ever 6 FSM)</w:t>
      </w:r>
    </w:p>
    <w:p w:rsidR="00000000" w:rsidDel="00000000" w:rsidP="00000000" w:rsidRDefault="00000000" w:rsidRPr="00000000" w14:paraId="0000006C">
      <w:pPr>
        <w:numPr>
          <w:ilvl w:val="0"/>
          <w:numId w:val="9"/>
        </w:numPr>
        <w:pBdr>
          <w:top w:color="auto" w:space="0" w:sz="0" w:val="none"/>
          <w:bottom w:color="auto" w:space="0" w:sz="0" w:val="none"/>
          <w:right w:color="auto" w:space="0" w:sz="0" w:val="none"/>
          <w:between w:color="auto" w:space="0" w:sz="0" w:val="none"/>
        </w:pBdr>
        <w:shd w:fill="ffffff" w:val="clear"/>
        <w:spacing w:after="460" w:line="315.7896" w:lineRule="auto"/>
        <w:ind w:left="1020" w:hanging="360"/>
        <w:rPr>
          <w:sz w:val="24"/>
          <w:szCs w:val="24"/>
        </w:rPr>
      </w:pPr>
      <w:r w:rsidDel="00000000" w:rsidR="00000000" w:rsidRPr="00000000">
        <w:rPr>
          <w:rFonts w:ascii="Arial" w:cs="Arial" w:eastAsia="Arial" w:hAnsi="Arial"/>
          <w:color w:val="0b0c0c"/>
          <w:sz w:val="24"/>
          <w:szCs w:val="24"/>
          <w:rtl w:val="0"/>
        </w:rPr>
        <w:t xml:space="preserve">children previously looked after by a local authority or other state care, including children adopted from state care or equivalent from outside England and Wales</w:t>
      </w:r>
    </w:p>
    <w:p w:rsidR="00000000" w:rsidDel="00000000" w:rsidP="00000000" w:rsidRDefault="00000000" w:rsidRPr="00000000" w14:paraId="0000006D">
      <w:pPr>
        <w:shd w:fill="ffffff" w:val="clear"/>
        <w:spacing w:after="300" w:line="315.7896" w:lineRule="auto"/>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Pupil premium is not a personal budget for individual pupils, and schools do not have to spend pupil premium so that it solely benefits pupils who meet the funding criteria. It can be used:</w:t>
      </w:r>
    </w:p>
    <w:p w:rsidR="00000000" w:rsidDel="00000000" w:rsidP="00000000" w:rsidRDefault="00000000" w:rsidRPr="00000000" w14:paraId="0000006E">
      <w:pPr>
        <w:numPr>
          <w:ilvl w:val="0"/>
          <w:numId w:val="11"/>
        </w:numPr>
        <w:pBdr>
          <w:top w:color="auto" w:space="0" w:sz="0" w:val="none"/>
          <w:bottom w:color="auto" w:space="0" w:sz="0" w:val="none"/>
          <w:right w:color="auto" w:space="0" w:sz="0" w:val="none"/>
          <w:between w:color="auto" w:space="0" w:sz="0" w:val="none"/>
        </w:pBdr>
        <w:shd w:fill="ffffff" w:val="clear"/>
        <w:spacing w:after="0" w:afterAutospacing="0" w:line="315.7896" w:lineRule="auto"/>
        <w:ind w:left="1020" w:hanging="360"/>
        <w:rPr>
          <w:sz w:val="24"/>
          <w:szCs w:val="24"/>
        </w:rPr>
      </w:pPr>
      <w:r w:rsidDel="00000000" w:rsidR="00000000" w:rsidRPr="00000000">
        <w:rPr>
          <w:rFonts w:ascii="Arial" w:cs="Arial" w:eastAsia="Arial" w:hAnsi="Arial"/>
          <w:color w:val="0b0c0c"/>
          <w:sz w:val="24"/>
          <w:szCs w:val="24"/>
          <w:rtl w:val="0"/>
        </w:rPr>
        <w:t xml:space="preserve">to support other pupils with identified needs, such as those who have or have had a social worker, or who act as a carer</w:t>
      </w:r>
    </w:p>
    <w:p w:rsidR="00000000" w:rsidDel="00000000" w:rsidP="00000000" w:rsidRDefault="00000000" w:rsidRPr="00000000" w14:paraId="0000006F">
      <w:pPr>
        <w:numPr>
          <w:ilvl w:val="0"/>
          <w:numId w:val="11"/>
        </w:numPr>
        <w:pBdr>
          <w:top w:color="auto" w:space="0" w:sz="0" w:val="none"/>
          <w:bottom w:color="auto" w:space="0" w:sz="0" w:val="none"/>
          <w:right w:color="auto" w:space="0" w:sz="0" w:val="none"/>
          <w:between w:color="auto" w:space="0" w:sz="0" w:val="none"/>
        </w:pBdr>
        <w:shd w:fill="ffffff" w:val="clear"/>
        <w:spacing w:after="460" w:line="315.7896" w:lineRule="auto"/>
        <w:ind w:left="1020" w:hanging="360"/>
        <w:rPr>
          <w:sz w:val="24"/>
          <w:szCs w:val="24"/>
        </w:rPr>
      </w:pPr>
      <w:r w:rsidDel="00000000" w:rsidR="00000000" w:rsidRPr="00000000">
        <w:rPr>
          <w:rFonts w:ascii="Arial" w:cs="Arial" w:eastAsia="Arial" w:hAnsi="Arial"/>
          <w:color w:val="0b0c0c"/>
          <w:sz w:val="24"/>
          <w:szCs w:val="24"/>
          <w:rtl w:val="0"/>
        </w:rPr>
        <w:t xml:space="preserve">for whole class interventions which will also benefit non-disadvantaged pupils</w:t>
      </w:r>
    </w:p>
    <w:p w:rsidR="00000000" w:rsidDel="00000000" w:rsidP="00000000" w:rsidRDefault="00000000" w:rsidRPr="00000000" w14:paraId="00000070">
      <w:pPr>
        <w:shd w:fill="ffffff" w:val="clear"/>
        <w:spacing w:after="300" w:line="315.7896" w:lineRule="auto"/>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Pupil premium funding is allocated to local authorities based on the number of:</w:t>
      </w:r>
    </w:p>
    <w:p w:rsidR="00000000" w:rsidDel="00000000" w:rsidP="00000000" w:rsidRDefault="00000000" w:rsidRPr="00000000" w14:paraId="00000071">
      <w:pPr>
        <w:numPr>
          <w:ilvl w:val="0"/>
          <w:numId w:val="10"/>
        </w:numPr>
        <w:pBdr>
          <w:top w:color="auto" w:space="0" w:sz="0" w:val="none"/>
          <w:bottom w:color="auto" w:space="0" w:sz="0" w:val="none"/>
          <w:right w:color="auto" w:space="0" w:sz="0" w:val="none"/>
          <w:between w:color="auto" w:space="0" w:sz="0" w:val="none"/>
        </w:pBdr>
        <w:shd w:fill="ffffff" w:val="clear"/>
        <w:spacing w:after="0" w:afterAutospacing="0" w:line="315.7896" w:lineRule="auto"/>
        <w:ind w:left="1020" w:hanging="360"/>
        <w:rPr>
          <w:sz w:val="24"/>
          <w:szCs w:val="24"/>
        </w:rPr>
      </w:pPr>
      <w:r w:rsidDel="00000000" w:rsidR="00000000" w:rsidRPr="00000000">
        <w:rPr>
          <w:rFonts w:ascii="Arial" w:cs="Arial" w:eastAsia="Arial" w:hAnsi="Arial"/>
          <w:color w:val="0b0c0c"/>
          <w:sz w:val="24"/>
          <w:szCs w:val="24"/>
          <w:rtl w:val="0"/>
        </w:rPr>
        <w:t xml:space="preserve">looked-after children, supported by the local authority</w:t>
      </w:r>
    </w:p>
    <w:p w:rsidR="00000000" w:rsidDel="00000000" w:rsidP="00000000" w:rsidRDefault="00000000" w:rsidRPr="00000000" w14:paraId="00000072">
      <w:pPr>
        <w:numPr>
          <w:ilvl w:val="0"/>
          <w:numId w:val="10"/>
        </w:numPr>
        <w:pBdr>
          <w:top w:color="auto" w:space="0" w:sz="0" w:val="none"/>
          <w:bottom w:color="auto" w:space="0" w:sz="0" w:val="none"/>
          <w:right w:color="auto" w:space="0" w:sz="0" w:val="none"/>
          <w:between w:color="auto" w:space="0" w:sz="0" w:val="none"/>
        </w:pBdr>
        <w:shd w:fill="ffffff" w:val="clear"/>
        <w:spacing w:after="460" w:line="315.7896" w:lineRule="auto"/>
        <w:ind w:left="1020" w:hanging="360"/>
        <w:rPr>
          <w:sz w:val="24"/>
          <w:szCs w:val="24"/>
        </w:rPr>
      </w:pPr>
      <w:r w:rsidDel="00000000" w:rsidR="00000000" w:rsidRPr="00000000">
        <w:rPr>
          <w:rFonts w:ascii="Arial" w:cs="Arial" w:eastAsia="Arial" w:hAnsi="Arial"/>
          <w:color w:val="0b0c0c"/>
          <w:sz w:val="24"/>
          <w:szCs w:val="24"/>
          <w:rtl w:val="0"/>
        </w:rPr>
        <w:t xml:space="preserve">pupils who meet any of the eligibility criteria and who attend an independent setting, where the local authority pays full tuition fees</w:t>
      </w:r>
    </w:p>
    <w:p w:rsidR="00000000" w:rsidDel="00000000" w:rsidP="00000000" w:rsidRDefault="00000000" w:rsidRPr="00000000" w14:paraId="00000073">
      <w:pPr>
        <w:shd w:fill="ffffff" w:val="clear"/>
        <w:spacing w:after="300" w:line="315.7896" w:lineRule="auto"/>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For pupils who are looked-after children, funding should be managed by the local authority’s virtual school head (VSH)  in consultation with the child’s school.</w:t>
      </w:r>
    </w:p>
    <w:p w:rsidR="00000000" w:rsidDel="00000000" w:rsidP="00000000" w:rsidRDefault="00000000" w:rsidRPr="00000000" w14:paraId="00000074">
      <w:pPr>
        <w:shd w:fill="ffffff" w:val="clear"/>
        <w:spacing w:after="300" w:line="315.7896" w:lineRule="auto"/>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Details of the funding criteria for SPP are outlined in the </w:t>
      </w:r>
      <w:hyperlink r:id="rId16">
        <w:r w:rsidDel="00000000" w:rsidR="00000000" w:rsidRPr="00000000">
          <w:rPr>
            <w:rFonts w:ascii="Arial" w:cs="Arial" w:eastAsia="Arial" w:hAnsi="Arial"/>
            <w:color w:val="1d70b8"/>
            <w:sz w:val="24"/>
            <w:szCs w:val="24"/>
            <w:u w:val="single"/>
            <w:rtl w:val="0"/>
          </w:rPr>
          <w:t xml:space="preserve">Service pupil premium</w:t>
        </w:r>
      </w:hyperlink>
      <w:r w:rsidDel="00000000" w:rsidR="00000000" w:rsidRPr="00000000">
        <w:rPr>
          <w:rFonts w:ascii="Arial" w:cs="Arial" w:eastAsia="Arial" w:hAnsi="Arial"/>
          <w:color w:val="0b0c0c"/>
          <w:sz w:val="24"/>
          <w:szCs w:val="24"/>
          <w:rtl w:val="0"/>
        </w:rPr>
        <w:t xml:space="preserve"> section. </w:t>
      </w:r>
    </w:p>
    <w:p w:rsidR="00000000" w:rsidDel="00000000" w:rsidP="00000000" w:rsidRDefault="00000000" w:rsidRPr="00000000" w14:paraId="00000075">
      <w:pPr>
        <w:shd w:fill="ffffff" w:val="clear"/>
        <w:spacing w:after="300" w:line="315.7896" w:lineRule="auto"/>
        <w:rPr>
          <w:rFonts w:ascii="Arial" w:cs="Arial" w:eastAsia="Arial" w:hAnsi="Arial"/>
          <w:b w:val="1"/>
          <w:bCs w:val="1"/>
          <w:color w:val="0b0c0c"/>
          <w:sz w:val="24"/>
          <w:szCs w:val="24"/>
        </w:rPr>
      </w:pPr>
      <w:r w:rsidDel="00000000" w:rsidR="00000000" w:rsidRPr="00000000">
        <w:rPr>
          <w:rFonts w:ascii="Arial" w:cs="Arial" w:eastAsia="Arial" w:hAnsi="Arial"/>
          <w:b w:val="1"/>
          <w:bCs w:val="1"/>
          <w:color w:val="0b0c0c"/>
          <w:sz w:val="24"/>
          <w:szCs w:val="24"/>
          <w:rtl w:val="0"/>
        </w:rPr>
        <w:t xml:space="preserve">Implications of the free school meals expansion on pupil premium</w:t>
      </w:r>
    </w:p>
    <w:p w:rsidR="00000000" w:rsidDel="00000000" w:rsidP="00000000" w:rsidRDefault="00000000" w:rsidRPr="00000000" w14:paraId="00000076">
      <w:pPr>
        <w:shd w:fill="ffffff" w:val="clear"/>
        <w:spacing w:after="300" w:line="315.7896" w:lineRule="auto"/>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From the start of the 2026 to 2027 academic year, the Department for Education (DfE) is delivering an expansion to FSM eligibility to include all pupils from households in receipt of Universal Credit. There will then be 2 categories of FSM:</w:t>
      </w:r>
    </w:p>
    <w:p w:rsidR="00000000" w:rsidDel="00000000" w:rsidP="00000000" w:rsidRDefault="00000000" w:rsidRPr="00000000" w14:paraId="00000077">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315.7896" w:lineRule="auto"/>
        <w:ind w:left="1020" w:hanging="360"/>
        <w:rPr>
          <w:sz w:val="24"/>
          <w:szCs w:val="24"/>
        </w:rPr>
      </w:pPr>
      <w:r w:rsidDel="00000000" w:rsidR="00000000" w:rsidRPr="00000000">
        <w:rPr>
          <w:rFonts w:ascii="Arial" w:cs="Arial" w:eastAsia="Arial" w:hAnsi="Arial"/>
          <w:color w:val="0b0c0c"/>
          <w:sz w:val="24"/>
          <w:szCs w:val="24"/>
          <w:rtl w:val="0"/>
        </w:rPr>
        <w:t xml:space="preserve">Targeted FSM, which continues to be based on the existing £7,400 income threshold</w:t>
      </w:r>
    </w:p>
    <w:p w:rsidR="00000000" w:rsidDel="00000000" w:rsidP="00000000" w:rsidRDefault="00000000" w:rsidRPr="00000000" w14:paraId="00000078">
      <w:pPr>
        <w:numPr>
          <w:ilvl w:val="0"/>
          <w:numId w:val="1"/>
        </w:numPr>
        <w:pBdr>
          <w:top w:color="auto" w:space="0" w:sz="0" w:val="none"/>
          <w:bottom w:color="auto" w:space="0" w:sz="0" w:val="none"/>
          <w:right w:color="auto" w:space="0" w:sz="0" w:val="none"/>
          <w:between w:color="auto" w:space="0" w:sz="0" w:val="none"/>
        </w:pBdr>
        <w:shd w:fill="ffffff" w:val="clear"/>
        <w:spacing w:after="460" w:line="315.7896" w:lineRule="auto"/>
        <w:ind w:left="1020" w:hanging="360"/>
        <w:rPr>
          <w:sz w:val="24"/>
          <w:szCs w:val="24"/>
        </w:rPr>
      </w:pPr>
      <w:r w:rsidDel="00000000" w:rsidR="00000000" w:rsidRPr="00000000">
        <w:rPr>
          <w:rFonts w:ascii="Arial" w:cs="Arial" w:eastAsia="Arial" w:hAnsi="Arial"/>
          <w:color w:val="0b0c0c"/>
          <w:sz w:val="24"/>
          <w:szCs w:val="24"/>
          <w:rtl w:val="0"/>
        </w:rPr>
        <w:t xml:space="preserve">Expanded FSM, which will apply to meals only, covering pupils who do not qualify for Targeted FSM, but who are in households in receipt of Universal Credit</w:t>
      </w:r>
    </w:p>
    <w:p w:rsidR="00000000" w:rsidDel="00000000" w:rsidP="00000000" w:rsidRDefault="00000000" w:rsidRPr="00000000" w14:paraId="00000079">
      <w:pPr>
        <w:shd w:fill="ffffff" w:val="clear"/>
        <w:spacing w:after="300" w:line="315.7896" w:lineRule="auto"/>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Following the expansion of FSM, only pupils eligible for Targeted FSM will be part of the Ever 6 FSM cohort. This means that pupils who become eligible for FSM for the first time through the new Expanded FSM category will not attract pupil premium funding.</w:t>
      </w:r>
    </w:p>
    <w:p w:rsidR="00000000" w:rsidDel="00000000" w:rsidP="00000000" w:rsidRDefault="00000000" w:rsidRPr="00000000" w14:paraId="0000007A">
      <w:pPr>
        <w:shd w:fill="ffffff" w:val="clear"/>
        <w:spacing w:after="300" w:line="315.7896" w:lineRule="auto"/>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Pupils who were eligible for FSM before the expansion will continue to be part of the Ever 6 FSM cohort after the expansion. That includes any pupil whose household income increases after the expansion, such that they either lose FSM eligibility altogether or become eligible for FSM through Expanded FSM. Such pupils will remain part of the Ever 6 FSM cohort for 6 years.</w:t>
      </w:r>
    </w:p>
    <w:p w:rsidR="00000000" w:rsidDel="00000000" w:rsidP="00000000" w:rsidRDefault="00000000" w:rsidRPr="00000000" w14:paraId="0000007B">
      <w:pPr>
        <w:shd w:fill="ffffff" w:val="clear"/>
        <w:spacing w:after="300" w:line="315.7896" w:lineRule="auto"/>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Further information is available on the </w:t>
      </w:r>
      <w:hyperlink r:id="rId17">
        <w:r w:rsidDel="00000000" w:rsidR="00000000" w:rsidRPr="00000000">
          <w:rPr>
            <w:rFonts w:ascii="Arial" w:cs="Arial" w:eastAsia="Arial" w:hAnsi="Arial"/>
            <w:color w:val="1d70b8"/>
            <w:sz w:val="24"/>
            <w:szCs w:val="24"/>
            <w:u w:val="single"/>
            <w:rtl w:val="0"/>
          </w:rPr>
          <w:t xml:space="preserve">expansion of free school meals eligibility</w:t>
        </w:r>
      </w:hyperlink>
      <w:r w:rsidDel="00000000" w:rsidR="00000000" w:rsidRPr="00000000">
        <w:rPr>
          <w:rFonts w:ascii="Arial" w:cs="Arial" w:eastAsia="Arial" w:hAnsi="Arial"/>
          <w:color w:val="0b0c0c"/>
          <w:sz w:val="24"/>
          <w:szCs w:val="24"/>
          <w:rtl w:val="0"/>
        </w:rPr>
        <w:t xml:space="preserve">.</w:t>
      </w:r>
    </w:p>
    <w:p w:rsidR="00000000" w:rsidDel="00000000" w:rsidP="00000000" w:rsidRDefault="00000000" w:rsidRPr="00000000" w14:paraId="0000007C">
      <w:pPr>
        <w:pStyle w:val="Heading1"/>
        <w:jc w:val="left"/>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6. Roles and responsibilities</w:t>
      </w:r>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bCs w:val="1"/>
          <w:i w:val="0"/>
          <w:iCs w:val="0"/>
          <w:smallCaps w:val="0"/>
          <w:strike w:val="0"/>
          <w:color w:val="12263f"/>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12263f"/>
          <w:sz w:val="24"/>
          <w:szCs w:val="24"/>
          <w:u w:val="none"/>
          <w:shd w:fill="auto" w:val="clear"/>
          <w:vertAlign w:val="baseline"/>
          <w:rtl w:val="0"/>
        </w:rPr>
        <w:t xml:space="preserve">6.1 Headteacher and senior leadership team</w:t>
      </w:r>
    </w:p>
    <w:p w:rsidR="00000000" w:rsidDel="00000000" w:rsidP="00000000" w:rsidRDefault="00000000" w:rsidRPr="00000000" w14:paraId="0000007E">
      <w:pPr>
        <w:rPr>
          <w:rFonts w:ascii="Arial" w:cs="Arial" w:eastAsia="Arial" w:hAnsi="Arial"/>
          <w:sz w:val="24"/>
          <w:szCs w:val="24"/>
        </w:rPr>
      </w:pPr>
      <w:r w:rsidDel="00000000" w:rsidR="00000000" w:rsidRPr="00000000">
        <w:rPr>
          <w:rFonts w:ascii="Arial" w:cs="Arial" w:eastAsia="Arial" w:hAnsi="Arial"/>
          <w:sz w:val="24"/>
          <w:szCs w:val="24"/>
          <w:rtl w:val="0"/>
        </w:rPr>
        <w:t xml:space="preserve">The headteacher, senior leadership team and pupil premium leader (deputy headteacher) are responsible for:</w:t>
      </w:r>
    </w:p>
    <w:p w:rsidR="00000000" w:rsidDel="00000000" w:rsidP="00000000" w:rsidRDefault="00000000" w:rsidRPr="00000000" w14:paraId="0000007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Keeping this policy up to date, and ensuring that it is implemented across the school</w:t>
      </w:r>
    </w:p>
    <w:p w:rsidR="00000000" w:rsidDel="00000000" w:rsidP="00000000" w:rsidRDefault="00000000" w:rsidRPr="00000000" w14:paraId="0000008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that all school staff are aware of their role in raising the attainment of disadvantaged pupils </w:t>
      </w:r>
    </w:p>
    <w:p w:rsidR="00000000" w:rsidDel="00000000" w:rsidP="00000000" w:rsidRDefault="00000000" w:rsidRPr="00000000" w14:paraId="0000008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Planning pupil premium spending and keeping this under constant review, using an evidence-based approach and working with virtual school heads where appropriate</w:t>
      </w:r>
    </w:p>
    <w:p w:rsidR="00000000" w:rsidDel="00000000" w:rsidP="00000000" w:rsidRDefault="00000000" w:rsidRPr="00000000" w14:paraId="0000008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Monitoring the attainment and progress of pupils eligible for the pupil premium to assess the impact of the school’s use of the funding</w:t>
      </w:r>
    </w:p>
    <w:p w:rsidR="00000000" w:rsidDel="00000000" w:rsidP="00000000" w:rsidRDefault="00000000" w:rsidRPr="00000000" w14:paraId="0000008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Reporting on the impact of pupil premium spending to the governing body on an ongoing basis</w:t>
      </w:r>
    </w:p>
    <w:p w:rsidR="00000000" w:rsidDel="00000000" w:rsidP="00000000" w:rsidRDefault="00000000" w:rsidRPr="00000000" w14:paraId="0000008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Publishing the pupil premium strategy statement on the school’s use of the pupil premium in each academic year on the school website, in line with the DfE’s </w:t>
      </w:r>
      <w:hyperlink r:id="rId18">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guidance on using the pupil premium</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and using the templates on GOV.UK.</w:t>
      </w:r>
    </w:p>
    <w:p w:rsidR="00000000" w:rsidDel="00000000" w:rsidP="00000000" w:rsidRDefault="00000000" w:rsidRPr="00000000" w14:paraId="0000008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Providing relevant training for staff, as necessary, on supporting disadvantaged pupils and raising attainment</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bCs w:val="1"/>
          <w:i w:val="0"/>
          <w:iCs w:val="0"/>
          <w:smallCaps w:val="0"/>
          <w:strike w:val="0"/>
          <w:color w:val="12263f"/>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12263f"/>
          <w:sz w:val="24"/>
          <w:szCs w:val="24"/>
          <w:u w:val="none"/>
          <w:shd w:fill="auto" w:val="clear"/>
          <w:vertAlign w:val="baseline"/>
          <w:rtl w:val="0"/>
        </w:rPr>
        <w:t xml:space="preserve">6.2 </w:t>
      </w:r>
      <w:r w:rsidDel="00000000" w:rsidR="00000000" w:rsidRPr="00000000">
        <w:rPr>
          <w:rFonts w:ascii="Arial" w:cs="Arial" w:eastAsia="Arial" w:hAnsi="Arial"/>
          <w:b w:val="1"/>
          <w:bCs w:val="1"/>
          <w:color w:val="12263f"/>
          <w:sz w:val="24"/>
          <w:szCs w:val="24"/>
          <w:rtl w:val="0"/>
        </w:rPr>
        <w:t xml:space="preserve">The Academy Trust</w:t>
      </w:r>
      <w:r w:rsidDel="00000000" w:rsidR="00000000" w:rsidRPr="00000000">
        <w:rPr>
          <w:rtl w:val="0"/>
        </w:rPr>
      </w:r>
    </w:p>
    <w:p w:rsidR="00000000" w:rsidDel="00000000" w:rsidP="00000000" w:rsidRDefault="00000000" w:rsidRPr="00000000" w14:paraId="00000087">
      <w:pPr>
        <w:rPr>
          <w:rFonts w:ascii="Arial" w:cs="Arial" w:eastAsia="Arial" w:hAnsi="Arial"/>
          <w:sz w:val="24"/>
          <w:szCs w:val="24"/>
        </w:rPr>
      </w:pPr>
      <w:r w:rsidDel="00000000" w:rsidR="00000000" w:rsidRPr="00000000">
        <w:rPr>
          <w:rFonts w:ascii="Arial" w:cs="Arial" w:eastAsia="Arial" w:hAnsi="Arial"/>
          <w:sz w:val="24"/>
          <w:szCs w:val="24"/>
          <w:rtl w:val="0"/>
        </w:rPr>
        <w:t xml:space="preserve">The academy trust is responsible for:</w:t>
      </w:r>
    </w:p>
    <w:p w:rsidR="00000000" w:rsidDel="00000000" w:rsidP="00000000" w:rsidRDefault="00000000" w:rsidRPr="00000000" w14:paraId="0000008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Holding senior leaders to account for the implementation of this policy; allocating a link governor to liaise with school’s pupil premium leader</w:t>
      </w:r>
    </w:p>
    <w:p w:rsidR="00000000" w:rsidDel="00000000" w:rsidP="00000000" w:rsidRDefault="00000000" w:rsidRPr="00000000" w14:paraId="0000008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the school is using pupil premium funding appropriately, in line with the rules set out in the conditions of grant</w:t>
      </w:r>
    </w:p>
    <w:p w:rsidR="00000000" w:rsidDel="00000000" w:rsidP="00000000" w:rsidRDefault="00000000" w:rsidRPr="00000000" w14:paraId="0000008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Monitoring the attainment and progress of pupils eligible for the pupil premium, in conjunction with the pupil premium leader, to assess the impact and effectiveness of the school’s use of the funding</w:t>
      </w:r>
    </w:p>
    <w:p w:rsidR="00000000" w:rsidDel="00000000" w:rsidP="00000000" w:rsidRDefault="00000000" w:rsidRPr="00000000" w14:paraId="0000008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Monitoring whether the school is ensuring value for money in its use of the pupil premium </w:t>
      </w:r>
    </w:p>
    <w:p w:rsidR="00000000" w:rsidDel="00000000" w:rsidP="00000000" w:rsidRDefault="00000000" w:rsidRPr="00000000" w14:paraId="0000008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Challenging the headteacher and pupil premium leader to use the pupil premium in the most effective way</w:t>
      </w:r>
    </w:p>
    <w:p w:rsidR="00000000" w:rsidDel="00000000" w:rsidP="00000000" w:rsidRDefault="00000000" w:rsidRPr="00000000" w14:paraId="0000008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Setting the school’s ethos and values around supporting disadvantaged members of the school community</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bCs w:val="1"/>
          <w:i w:val="0"/>
          <w:iCs w:val="0"/>
          <w:smallCaps w:val="0"/>
          <w:strike w:val="0"/>
          <w:color w:val="12263f"/>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12263f"/>
          <w:sz w:val="24"/>
          <w:szCs w:val="24"/>
          <w:u w:val="none"/>
          <w:shd w:fill="auto" w:val="clear"/>
          <w:vertAlign w:val="baseline"/>
          <w:rtl w:val="0"/>
        </w:rPr>
        <w:t xml:space="preserve">6.3 Other school staff</w:t>
      </w:r>
    </w:p>
    <w:p w:rsidR="00000000" w:rsidDel="00000000" w:rsidP="00000000" w:rsidRDefault="00000000" w:rsidRPr="00000000" w14:paraId="0000008F">
      <w:pPr>
        <w:rPr>
          <w:rFonts w:ascii="Arial" w:cs="Arial" w:eastAsia="Arial" w:hAnsi="Arial"/>
          <w:sz w:val="24"/>
          <w:szCs w:val="24"/>
        </w:rPr>
      </w:pPr>
      <w:r w:rsidDel="00000000" w:rsidR="00000000" w:rsidRPr="00000000">
        <w:rPr>
          <w:rFonts w:ascii="Arial" w:cs="Arial" w:eastAsia="Arial" w:hAnsi="Arial"/>
          <w:sz w:val="24"/>
          <w:szCs w:val="24"/>
          <w:rtl w:val="0"/>
        </w:rPr>
        <w:t xml:space="preserve">All school staff are responsible for:</w:t>
      </w:r>
    </w:p>
    <w:p w:rsidR="00000000" w:rsidDel="00000000" w:rsidP="00000000" w:rsidRDefault="00000000" w:rsidRPr="00000000" w14:paraId="0000009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Implementing this policy on a day-to-day basis and agreed actions / support identified </w:t>
      </w:r>
    </w:p>
    <w:p w:rsidR="00000000" w:rsidDel="00000000" w:rsidP="00000000" w:rsidRDefault="00000000" w:rsidRPr="00000000" w14:paraId="0000009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Setting high expectations for all pupils, including those eligible for the pupil premium</w:t>
      </w:r>
    </w:p>
    <w:p w:rsidR="00000000" w:rsidDel="00000000" w:rsidP="00000000" w:rsidRDefault="00000000" w:rsidRPr="00000000" w14:paraId="0000009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Engaging in regular pupil progress meetings, analysing assessments, identifying needs and forming and evaluating plans to support</w:t>
      </w:r>
    </w:p>
    <w:p w:rsidR="00000000" w:rsidDel="00000000" w:rsidP="00000000" w:rsidRDefault="00000000" w:rsidRPr="00000000" w14:paraId="0000009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consistent implementation of marking policy and high quality feedback</w:t>
      </w:r>
    </w:p>
    <w:p w:rsidR="00000000" w:rsidDel="00000000" w:rsidP="00000000" w:rsidRDefault="00000000" w:rsidRPr="00000000" w14:paraId="0000009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Identifying pupils whose attainment is not improving in response to interventions funded by the pupil premium, and highlighting these individuals to phase leaders and the senior leadership team</w:t>
      </w:r>
    </w:p>
    <w:p w:rsidR="00000000" w:rsidDel="00000000" w:rsidP="00000000" w:rsidRDefault="00000000" w:rsidRPr="00000000" w14:paraId="0000009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Consulting with pastoral staff / SLT where well-being concerns arise</w:t>
      </w:r>
    </w:p>
    <w:p w:rsidR="00000000" w:rsidDel="00000000" w:rsidP="00000000" w:rsidRDefault="00000000" w:rsidRPr="00000000" w14:paraId="0000009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Sharing insights into effective practice with other school staff</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bCs w:val="1"/>
          <w:i w:val="0"/>
          <w:iCs w:val="0"/>
          <w:smallCaps w:val="0"/>
          <w:strike w:val="0"/>
          <w:color w:val="12263f"/>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12263f"/>
          <w:sz w:val="24"/>
          <w:szCs w:val="24"/>
          <w:u w:val="none"/>
          <w:shd w:fill="auto" w:val="clear"/>
          <w:vertAlign w:val="baseline"/>
          <w:rtl w:val="0"/>
        </w:rPr>
        <w:t xml:space="preserve">6.4 Virtual school heads</w:t>
      </w:r>
    </w:p>
    <w:p w:rsidR="00000000" w:rsidDel="00000000" w:rsidP="00000000" w:rsidRDefault="00000000" w:rsidRPr="00000000" w14:paraId="00000098">
      <w:pPr>
        <w:rPr>
          <w:rFonts w:ascii="Arial" w:cs="Arial" w:eastAsia="Arial" w:hAnsi="Arial"/>
          <w:sz w:val="24"/>
          <w:szCs w:val="24"/>
        </w:rPr>
      </w:pPr>
      <w:r w:rsidDel="00000000" w:rsidR="00000000" w:rsidRPr="00000000">
        <w:rPr>
          <w:rFonts w:ascii="Arial" w:cs="Arial" w:eastAsia="Arial" w:hAnsi="Arial"/>
          <w:sz w:val="24"/>
          <w:szCs w:val="24"/>
          <w:rtl w:val="0"/>
        </w:rPr>
        <w:t xml:space="preserve">Virtual school heads are responsible for managing pupil premium funding for children looked after by a local authority, and allocating it to schools. Their responsibilities include, but are not limited to:</w:t>
      </w:r>
    </w:p>
    <w:p w:rsidR="00000000" w:rsidDel="00000000" w:rsidP="00000000" w:rsidRDefault="00000000" w:rsidRPr="00000000" w14:paraId="0000009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Identifying the eligible looked-after children and informing the local authority</w:t>
      </w:r>
    </w:p>
    <w:p w:rsidR="00000000" w:rsidDel="00000000" w:rsidP="00000000" w:rsidRDefault="00000000" w:rsidRPr="00000000" w14:paraId="0000009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Making sure methods for allocating and spending ensure that looked-after children benefit without delay</w:t>
      </w:r>
    </w:p>
    <w:p w:rsidR="00000000" w:rsidDel="00000000" w:rsidP="00000000" w:rsidRDefault="00000000" w:rsidRPr="00000000" w14:paraId="0000009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Working with each looked-after child’s educational setting to put together a personal education plan, agree how pupil premium funding will be spent to the meet the need identified in this plan, and ensure the funding is spent in this way</w:t>
      </w:r>
    </w:p>
    <w:p w:rsidR="00000000" w:rsidDel="00000000" w:rsidP="00000000" w:rsidRDefault="00000000" w:rsidRPr="00000000" w14:paraId="0000009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89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Demonstrating how pupil premium funding is raising the achievement of looked after children</w:t>
      </w:r>
    </w:p>
    <w:p w:rsidR="00000000" w:rsidDel="00000000" w:rsidP="00000000" w:rsidRDefault="00000000" w:rsidRPr="00000000" w14:paraId="0000009D">
      <w:pPr>
        <w:rPr>
          <w:rFonts w:ascii="Arial" w:cs="Arial" w:eastAsia="Arial" w:hAnsi="Arial"/>
          <w:sz w:val="24"/>
          <w:szCs w:val="24"/>
        </w:rPr>
      </w:pPr>
      <w:r w:rsidDel="00000000" w:rsidR="00000000" w:rsidRPr="00000000">
        <w:rPr>
          <w:rFonts w:ascii="Arial" w:cs="Arial" w:eastAsia="Arial" w:hAnsi="Arial"/>
          <w:sz w:val="24"/>
          <w:szCs w:val="24"/>
          <w:rtl w:val="0"/>
        </w:rPr>
        <w:t xml:space="preserve">Virtual school heads are in charge of promoting the educational achievement of all the children looked after by the local authority they work for.</w:t>
      </w:r>
    </w:p>
    <w:p w:rsidR="00000000" w:rsidDel="00000000" w:rsidP="00000000" w:rsidRDefault="00000000" w:rsidRPr="00000000" w14:paraId="0000009E">
      <w:pPr>
        <w:pStyle w:val="Heading1"/>
        <w:jc w:val="left"/>
        <w:rPr>
          <w:rFonts w:ascii="Arial" w:cs="Arial" w:eastAsia="Arial" w:hAnsi="Arial"/>
          <w:b w:val="1"/>
          <w:bCs w:val="1"/>
          <w:color w:val="000000"/>
          <w:sz w:val="24"/>
          <w:szCs w:val="24"/>
        </w:rPr>
      </w:pPr>
      <w:bookmarkStart w:colFirst="0" w:colLast="0" w:name="_heading=h.pa2yp5xeew4d" w:id="5"/>
      <w:bookmarkEnd w:id="5"/>
      <w:r w:rsidDel="00000000" w:rsidR="00000000" w:rsidRPr="00000000">
        <w:rPr>
          <w:rtl w:val="0"/>
        </w:rPr>
      </w:r>
    </w:p>
    <w:p w:rsidR="00000000" w:rsidDel="00000000" w:rsidP="00000000" w:rsidRDefault="00000000" w:rsidRPr="00000000" w14:paraId="0000009F">
      <w:pPr>
        <w:pStyle w:val="Heading1"/>
        <w:jc w:val="left"/>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7. Monitoring arrangements</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policy will be reviewed annually by the pupil premium leader. </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6">
      <w:pPr>
        <w:spacing w:line="240" w:lineRule="auto"/>
        <w:rPr>
          <w:rFonts w:ascii="Arial" w:cs="Arial" w:eastAsia="Arial" w:hAnsi="Arial"/>
          <w:sz w:val="24"/>
          <w:szCs w:val="24"/>
        </w:rPr>
      </w:pPr>
      <w:r w:rsidDel="00000000" w:rsidR="00000000" w:rsidRPr="00000000">
        <w:rPr>
          <w:rtl w:val="0"/>
        </w:rPr>
      </w:r>
    </w:p>
    <w:sectPr>
      <w:headerReference r:id="rId19" w:type="default"/>
      <w:footerReference r:id="rId20" w:type="default"/>
      <w:pgSz w:h="16838" w:w="11906" w:orient="portrait"/>
      <w:pgMar w:bottom="1440" w:top="1440" w:left="1440" w:right="1440" w:header="283"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ambria"/>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-109903</wp:posOffset>
          </wp:positionV>
          <wp:extent cx="670560" cy="843915"/>
          <wp:effectExtent b="0" l="0" r="0" t="0"/>
          <wp:wrapSquare wrapText="bothSides" distB="0" distT="0" distL="114300" distR="114300"/>
          <wp:docPr descr="A picture containing person, object&#10;&#10;Description automatically generated" id="224" name="image1.jpg"/>
          <a:graphic>
            <a:graphicData uri="http://schemas.openxmlformats.org/drawingml/2006/picture">
              <pic:pic>
                <pic:nvPicPr>
                  <pic:cNvPr descr="A picture containing person, object&#10;&#10;Description automatically generated" id="0" name="image1.jpg"/>
                  <pic:cNvPicPr preferRelativeResize="0"/>
                </pic:nvPicPr>
                <pic:blipFill>
                  <a:blip r:embed="rId1"/>
                  <a:srcRect b="0" l="0" r="0" t="0"/>
                  <a:stretch>
                    <a:fillRect/>
                  </a:stretch>
                </pic:blipFill>
                <pic:spPr>
                  <a:xfrm>
                    <a:off x="0" y="0"/>
                    <a:ext cx="670560" cy="84391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b w:val="0"/>
        <w:bCs w:val="0"/>
        <w:i w:val="0"/>
        <w:iCs w:val="0"/>
        <w:smallCaps w:val="0"/>
        <w:color w:val="0b0c0c"/>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890" w:hanging="360"/>
      </w:pPr>
      <w:rPr>
        <w:rFonts w:ascii="Noto Sans Symbols" w:cs="Noto Sans Symbols" w:eastAsia="Noto Sans Symbols" w:hAnsi="Noto Sans Symbols"/>
      </w:rPr>
    </w:lvl>
    <w:lvl w:ilvl="1">
      <w:start w:val="1"/>
      <w:numFmt w:val="bullet"/>
      <w:lvlText w:val="o"/>
      <w:lvlJc w:val="left"/>
      <w:pPr>
        <w:ind w:left="1610" w:hanging="360"/>
      </w:pPr>
      <w:rPr>
        <w:rFonts w:ascii="Courier New" w:cs="Courier New" w:eastAsia="Courier New" w:hAnsi="Courier New"/>
      </w:rPr>
    </w:lvl>
    <w:lvl w:ilvl="2">
      <w:start w:val="1"/>
      <w:numFmt w:val="bullet"/>
      <w:lvlText w:val="▪"/>
      <w:lvlJc w:val="left"/>
      <w:pPr>
        <w:ind w:left="2330" w:hanging="360"/>
      </w:pPr>
      <w:rPr>
        <w:rFonts w:ascii="Noto Sans Symbols" w:cs="Noto Sans Symbols" w:eastAsia="Noto Sans Symbols" w:hAnsi="Noto Sans Symbols"/>
      </w:rPr>
    </w:lvl>
    <w:lvl w:ilvl="3">
      <w:start w:val="1"/>
      <w:numFmt w:val="bullet"/>
      <w:lvlText w:val="●"/>
      <w:lvlJc w:val="left"/>
      <w:pPr>
        <w:ind w:left="3050" w:hanging="360"/>
      </w:pPr>
      <w:rPr>
        <w:rFonts w:ascii="Noto Sans Symbols" w:cs="Noto Sans Symbols" w:eastAsia="Noto Sans Symbols" w:hAnsi="Noto Sans Symbols"/>
      </w:rPr>
    </w:lvl>
    <w:lvl w:ilvl="4">
      <w:start w:val="1"/>
      <w:numFmt w:val="bullet"/>
      <w:lvlText w:val="o"/>
      <w:lvlJc w:val="left"/>
      <w:pPr>
        <w:ind w:left="3770" w:hanging="360"/>
      </w:pPr>
      <w:rPr>
        <w:rFonts w:ascii="Courier New" w:cs="Courier New" w:eastAsia="Courier New" w:hAnsi="Courier New"/>
      </w:rPr>
    </w:lvl>
    <w:lvl w:ilvl="5">
      <w:start w:val="1"/>
      <w:numFmt w:val="bullet"/>
      <w:lvlText w:val="▪"/>
      <w:lvlJc w:val="left"/>
      <w:pPr>
        <w:ind w:left="4490" w:hanging="360"/>
      </w:pPr>
      <w:rPr>
        <w:rFonts w:ascii="Noto Sans Symbols" w:cs="Noto Sans Symbols" w:eastAsia="Noto Sans Symbols" w:hAnsi="Noto Sans Symbols"/>
      </w:rPr>
    </w:lvl>
    <w:lvl w:ilvl="6">
      <w:start w:val="1"/>
      <w:numFmt w:val="bullet"/>
      <w:lvlText w:val="●"/>
      <w:lvlJc w:val="left"/>
      <w:pPr>
        <w:ind w:left="5210" w:hanging="360"/>
      </w:pPr>
      <w:rPr>
        <w:rFonts w:ascii="Noto Sans Symbols" w:cs="Noto Sans Symbols" w:eastAsia="Noto Sans Symbols" w:hAnsi="Noto Sans Symbols"/>
      </w:rPr>
    </w:lvl>
    <w:lvl w:ilvl="7">
      <w:start w:val="1"/>
      <w:numFmt w:val="bullet"/>
      <w:lvlText w:val="o"/>
      <w:lvlJc w:val="left"/>
      <w:pPr>
        <w:ind w:left="5930" w:hanging="360"/>
      </w:pPr>
      <w:rPr>
        <w:rFonts w:ascii="Courier New" w:cs="Courier New" w:eastAsia="Courier New" w:hAnsi="Courier New"/>
      </w:rPr>
    </w:lvl>
    <w:lvl w:ilvl="8">
      <w:start w:val="1"/>
      <w:numFmt w:val="bullet"/>
      <w:lvlText w:val="▪"/>
      <w:lvlJc w:val="left"/>
      <w:pPr>
        <w:ind w:left="6650" w:hanging="360"/>
      </w:pPr>
      <w:rPr>
        <w:rFonts w:ascii="Noto Sans Symbols" w:cs="Noto Sans Symbols" w:eastAsia="Noto Sans Symbols" w:hAnsi="Noto Sans Symbols"/>
      </w:rPr>
    </w:lvl>
  </w:abstractNum>
  <w:abstractNum w:abstractNumId="3">
    <w:lvl w:ilvl="0">
      <w:start w:val="1"/>
      <w:numFmt w:val="bullet"/>
      <w:lvlText w:val="●"/>
      <w:lvlJc w:val="left"/>
      <w:pPr>
        <w:ind w:left="890" w:hanging="360"/>
      </w:pPr>
      <w:rPr>
        <w:rFonts w:ascii="Noto Sans Symbols" w:cs="Noto Sans Symbols" w:eastAsia="Noto Sans Symbols" w:hAnsi="Noto Sans Symbols"/>
      </w:rPr>
    </w:lvl>
    <w:lvl w:ilvl="1">
      <w:start w:val="1"/>
      <w:numFmt w:val="bullet"/>
      <w:lvlText w:val="o"/>
      <w:lvlJc w:val="left"/>
      <w:pPr>
        <w:ind w:left="1610" w:hanging="360"/>
      </w:pPr>
      <w:rPr>
        <w:rFonts w:ascii="Courier New" w:cs="Courier New" w:eastAsia="Courier New" w:hAnsi="Courier New"/>
      </w:rPr>
    </w:lvl>
    <w:lvl w:ilvl="2">
      <w:start w:val="1"/>
      <w:numFmt w:val="bullet"/>
      <w:lvlText w:val="▪"/>
      <w:lvlJc w:val="left"/>
      <w:pPr>
        <w:ind w:left="2330" w:hanging="360"/>
      </w:pPr>
      <w:rPr>
        <w:rFonts w:ascii="Noto Sans Symbols" w:cs="Noto Sans Symbols" w:eastAsia="Noto Sans Symbols" w:hAnsi="Noto Sans Symbols"/>
      </w:rPr>
    </w:lvl>
    <w:lvl w:ilvl="3">
      <w:start w:val="1"/>
      <w:numFmt w:val="bullet"/>
      <w:lvlText w:val="●"/>
      <w:lvlJc w:val="left"/>
      <w:pPr>
        <w:ind w:left="3050" w:hanging="360"/>
      </w:pPr>
      <w:rPr>
        <w:rFonts w:ascii="Noto Sans Symbols" w:cs="Noto Sans Symbols" w:eastAsia="Noto Sans Symbols" w:hAnsi="Noto Sans Symbols"/>
      </w:rPr>
    </w:lvl>
    <w:lvl w:ilvl="4">
      <w:start w:val="1"/>
      <w:numFmt w:val="bullet"/>
      <w:lvlText w:val="o"/>
      <w:lvlJc w:val="left"/>
      <w:pPr>
        <w:ind w:left="3770" w:hanging="360"/>
      </w:pPr>
      <w:rPr>
        <w:rFonts w:ascii="Courier New" w:cs="Courier New" w:eastAsia="Courier New" w:hAnsi="Courier New"/>
      </w:rPr>
    </w:lvl>
    <w:lvl w:ilvl="5">
      <w:start w:val="1"/>
      <w:numFmt w:val="bullet"/>
      <w:lvlText w:val="▪"/>
      <w:lvlJc w:val="left"/>
      <w:pPr>
        <w:ind w:left="4490" w:hanging="360"/>
      </w:pPr>
      <w:rPr>
        <w:rFonts w:ascii="Noto Sans Symbols" w:cs="Noto Sans Symbols" w:eastAsia="Noto Sans Symbols" w:hAnsi="Noto Sans Symbols"/>
      </w:rPr>
    </w:lvl>
    <w:lvl w:ilvl="6">
      <w:start w:val="1"/>
      <w:numFmt w:val="bullet"/>
      <w:lvlText w:val="●"/>
      <w:lvlJc w:val="left"/>
      <w:pPr>
        <w:ind w:left="5210" w:hanging="360"/>
      </w:pPr>
      <w:rPr>
        <w:rFonts w:ascii="Noto Sans Symbols" w:cs="Noto Sans Symbols" w:eastAsia="Noto Sans Symbols" w:hAnsi="Noto Sans Symbols"/>
      </w:rPr>
    </w:lvl>
    <w:lvl w:ilvl="7">
      <w:start w:val="1"/>
      <w:numFmt w:val="bullet"/>
      <w:lvlText w:val="o"/>
      <w:lvlJc w:val="left"/>
      <w:pPr>
        <w:ind w:left="5930" w:hanging="360"/>
      </w:pPr>
      <w:rPr>
        <w:rFonts w:ascii="Courier New" w:cs="Courier New" w:eastAsia="Courier New" w:hAnsi="Courier New"/>
      </w:rPr>
    </w:lvl>
    <w:lvl w:ilvl="8">
      <w:start w:val="1"/>
      <w:numFmt w:val="bullet"/>
      <w:lvlText w:val="▪"/>
      <w:lvlJc w:val="left"/>
      <w:pPr>
        <w:ind w:left="665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890" w:hanging="360"/>
      </w:pPr>
      <w:rPr>
        <w:rFonts w:ascii="Noto Sans Symbols" w:cs="Noto Sans Symbols" w:eastAsia="Noto Sans Symbols" w:hAnsi="Noto Sans Symbols"/>
      </w:rPr>
    </w:lvl>
    <w:lvl w:ilvl="1">
      <w:start w:val="1"/>
      <w:numFmt w:val="bullet"/>
      <w:lvlText w:val="o"/>
      <w:lvlJc w:val="left"/>
      <w:pPr>
        <w:ind w:left="1610" w:hanging="360"/>
      </w:pPr>
      <w:rPr>
        <w:rFonts w:ascii="Courier New" w:cs="Courier New" w:eastAsia="Courier New" w:hAnsi="Courier New"/>
      </w:rPr>
    </w:lvl>
    <w:lvl w:ilvl="2">
      <w:start w:val="1"/>
      <w:numFmt w:val="bullet"/>
      <w:lvlText w:val="▪"/>
      <w:lvlJc w:val="left"/>
      <w:pPr>
        <w:ind w:left="2330" w:hanging="360"/>
      </w:pPr>
      <w:rPr>
        <w:rFonts w:ascii="Noto Sans Symbols" w:cs="Noto Sans Symbols" w:eastAsia="Noto Sans Symbols" w:hAnsi="Noto Sans Symbols"/>
      </w:rPr>
    </w:lvl>
    <w:lvl w:ilvl="3">
      <w:start w:val="1"/>
      <w:numFmt w:val="bullet"/>
      <w:lvlText w:val="●"/>
      <w:lvlJc w:val="left"/>
      <w:pPr>
        <w:ind w:left="3050" w:hanging="360"/>
      </w:pPr>
      <w:rPr>
        <w:rFonts w:ascii="Noto Sans Symbols" w:cs="Noto Sans Symbols" w:eastAsia="Noto Sans Symbols" w:hAnsi="Noto Sans Symbols"/>
      </w:rPr>
    </w:lvl>
    <w:lvl w:ilvl="4">
      <w:start w:val="1"/>
      <w:numFmt w:val="bullet"/>
      <w:lvlText w:val="o"/>
      <w:lvlJc w:val="left"/>
      <w:pPr>
        <w:ind w:left="3770" w:hanging="360"/>
      </w:pPr>
      <w:rPr>
        <w:rFonts w:ascii="Courier New" w:cs="Courier New" w:eastAsia="Courier New" w:hAnsi="Courier New"/>
      </w:rPr>
    </w:lvl>
    <w:lvl w:ilvl="5">
      <w:start w:val="1"/>
      <w:numFmt w:val="bullet"/>
      <w:lvlText w:val="▪"/>
      <w:lvlJc w:val="left"/>
      <w:pPr>
        <w:ind w:left="4490" w:hanging="360"/>
      </w:pPr>
      <w:rPr>
        <w:rFonts w:ascii="Noto Sans Symbols" w:cs="Noto Sans Symbols" w:eastAsia="Noto Sans Symbols" w:hAnsi="Noto Sans Symbols"/>
      </w:rPr>
    </w:lvl>
    <w:lvl w:ilvl="6">
      <w:start w:val="1"/>
      <w:numFmt w:val="bullet"/>
      <w:lvlText w:val="●"/>
      <w:lvlJc w:val="left"/>
      <w:pPr>
        <w:ind w:left="5210" w:hanging="360"/>
      </w:pPr>
      <w:rPr>
        <w:rFonts w:ascii="Noto Sans Symbols" w:cs="Noto Sans Symbols" w:eastAsia="Noto Sans Symbols" w:hAnsi="Noto Sans Symbols"/>
      </w:rPr>
    </w:lvl>
    <w:lvl w:ilvl="7">
      <w:start w:val="1"/>
      <w:numFmt w:val="bullet"/>
      <w:lvlText w:val="o"/>
      <w:lvlJc w:val="left"/>
      <w:pPr>
        <w:ind w:left="5930" w:hanging="360"/>
      </w:pPr>
      <w:rPr>
        <w:rFonts w:ascii="Courier New" w:cs="Courier New" w:eastAsia="Courier New" w:hAnsi="Courier New"/>
      </w:rPr>
    </w:lvl>
    <w:lvl w:ilvl="8">
      <w:start w:val="1"/>
      <w:numFmt w:val="bullet"/>
      <w:lvlText w:val="▪"/>
      <w:lvlJc w:val="left"/>
      <w:pPr>
        <w:ind w:left="6650" w:hanging="360"/>
      </w:pPr>
      <w:rPr>
        <w:rFonts w:ascii="Noto Sans Symbols" w:cs="Noto Sans Symbols" w:eastAsia="Noto Sans Symbols" w:hAnsi="Noto Sans Symbols"/>
      </w:rPr>
    </w:lvl>
  </w:abstractNum>
  <w:abstractNum w:abstractNumId="6">
    <w:lvl w:ilvl="0">
      <w:start w:val="1"/>
      <w:numFmt w:val="bullet"/>
      <w:lvlText w:val="●"/>
      <w:lvlJc w:val="left"/>
      <w:pPr>
        <w:ind w:left="890" w:hanging="360"/>
      </w:pPr>
      <w:rPr>
        <w:rFonts w:ascii="Noto Sans Symbols" w:cs="Noto Sans Symbols" w:eastAsia="Noto Sans Symbols" w:hAnsi="Noto Sans Symbols"/>
      </w:rPr>
    </w:lvl>
    <w:lvl w:ilvl="1">
      <w:start w:val="1"/>
      <w:numFmt w:val="bullet"/>
      <w:lvlText w:val="o"/>
      <w:lvlJc w:val="left"/>
      <w:pPr>
        <w:ind w:left="1610" w:hanging="360"/>
      </w:pPr>
      <w:rPr>
        <w:rFonts w:ascii="Courier New" w:cs="Courier New" w:eastAsia="Courier New" w:hAnsi="Courier New"/>
      </w:rPr>
    </w:lvl>
    <w:lvl w:ilvl="2">
      <w:start w:val="1"/>
      <w:numFmt w:val="bullet"/>
      <w:lvlText w:val="▪"/>
      <w:lvlJc w:val="left"/>
      <w:pPr>
        <w:ind w:left="2330" w:hanging="360"/>
      </w:pPr>
      <w:rPr>
        <w:rFonts w:ascii="Noto Sans Symbols" w:cs="Noto Sans Symbols" w:eastAsia="Noto Sans Symbols" w:hAnsi="Noto Sans Symbols"/>
      </w:rPr>
    </w:lvl>
    <w:lvl w:ilvl="3">
      <w:start w:val="1"/>
      <w:numFmt w:val="bullet"/>
      <w:lvlText w:val="●"/>
      <w:lvlJc w:val="left"/>
      <w:pPr>
        <w:ind w:left="3050" w:hanging="360"/>
      </w:pPr>
      <w:rPr>
        <w:rFonts w:ascii="Noto Sans Symbols" w:cs="Noto Sans Symbols" w:eastAsia="Noto Sans Symbols" w:hAnsi="Noto Sans Symbols"/>
      </w:rPr>
    </w:lvl>
    <w:lvl w:ilvl="4">
      <w:start w:val="1"/>
      <w:numFmt w:val="bullet"/>
      <w:lvlText w:val="o"/>
      <w:lvlJc w:val="left"/>
      <w:pPr>
        <w:ind w:left="3770" w:hanging="360"/>
      </w:pPr>
      <w:rPr>
        <w:rFonts w:ascii="Courier New" w:cs="Courier New" w:eastAsia="Courier New" w:hAnsi="Courier New"/>
      </w:rPr>
    </w:lvl>
    <w:lvl w:ilvl="5">
      <w:start w:val="1"/>
      <w:numFmt w:val="bullet"/>
      <w:lvlText w:val="▪"/>
      <w:lvlJc w:val="left"/>
      <w:pPr>
        <w:ind w:left="4490" w:hanging="360"/>
      </w:pPr>
      <w:rPr>
        <w:rFonts w:ascii="Noto Sans Symbols" w:cs="Noto Sans Symbols" w:eastAsia="Noto Sans Symbols" w:hAnsi="Noto Sans Symbols"/>
      </w:rPr>
    </w:lvl>
    <w:lvl w:ilvl="6">
      <w:start w:val="1"/>
      <w:numFmt w:val="bullet"/>
      <w:lvlText w:val="●"/>
      <w:lvlJc w:val="left"/>
      <w:pPr>
        <w:ind w:left="5210" w:hanging="360"/>
      </w:pPr>
      <w:rPr>
        <w:rFonts w:ascii="Noto Sans Symbols" w:cs="Noto Sans Symbols" w:eastAsia="Noto Sans Symbols" w:hAnsi="Noto Sans Symbols"/>
      </w:rPr>
    </w:lvl>
    <w:lvl w:ilvl="7">
      <w:start w:val="1"/>
      <w:numFmt w:val="bullet"/>
      <w:lvlText w:val="o"/>
      <w:lvlJc w:val="left"/>
      <w:pPr>
        <w:ind w:left="5930" w:hanging="360"/>
      </w:pPr>
      <w:rPr>
        <w:rFonts w:ascii="Courier New" w:cs="Courier New" w:eastAsia="Courier New" w:hAnsi="Courier New"/>
      </w:rPr>
    </w:lvl>
    <w:lvl w:ilvl="8">
      <w:start w:val="1"/>
      <w:numFmt w:val="bullet"/>
      <w:lvlText w:val="▪"/>
      <w:lvlJc w:val="left"/>
      <w:pPr>
        <w:ind w:left="6650" w:hanging="360"/>
      </w:pPr>
      <w:rPr>
        <w:rFonts w:ascii="Noto Sans Symbols" w:cs="Noto Sans Symbols" w:eastAsia="Noto Sans Symbols" w:hAnsi="Noto Sans Symbols"/>
      </w:rPr>
    </w:lvl>
  </w:abstractNum>
  <w:abstractNum w:abstractNumId="7">
    <w:lvl w:ilvl="0">
      <w:start w:val="1"/>
      <w:numFmt w:val="bullet"/>
      <w:lvlText w:val="●"/>
      <w:lvlJc w:val="left"/>
      <w:pPr>
        <w:ind w:left="890" w:hanging="360"/>
      </w:pPr>
      <w:rPr>
        <w:rFonts w:ascii="Noto Sans Symbols" w:cs="Noto Sans Symbols" w:eastAsia="Noto Sans Symbols" w:hAnsi="Noto Sans Symbols"/>
      </w:rPr>
    </w:lvl>
    <w:lvl w:ilvl="1">
      <w:start w:val="1"/>
      <w:numFmt w:val="bullet"/>
      <w:lvlText w:val="o"/>
      <w:lvlJc w:val="left"/>
      <w:pPr>
        <w:ind w:left="1610" w:hanging="360"/>
      </w:pPr>
      <w:rPr>
        <w:rFonts w:ascii="Courier New" w:cs="Courier New" w:eastAsia="Courier New" w:hAnsi="Courier New"/>
      </w:rPr>
    </w:lvl>
    <w:lvl w:ilvl="2">
      <w:start w:val="1"/>
      <w:numFmt w:val="bullet"/>
      <w:lvlText w:val="▪"/>
      <w:lvlJc w:val="left"/>
      <w:pPr>
        <w:ind w:left="2330" w:hanging="360"/>
      </w:pPr>
      <w:rPr>
        <w:rFonts w:ascii="Noto Sans Symbols" w:cs="Noto Sans Symbols" w:eastAsia="Noto Sans Symbols" w:hAnsi="Noto Sans Symbols"/>
      </w:rPr>
    </w:lvl>
    <w:lvl w:ilvl="3">
      <w:start w:val="1"/>
      <w:numFmt w:val="bullet"/>
      <w:lvlText w:val="●"/>
      <w:lvlJc w:val="left"/>
      <w:pPr>
        <w:ind w:left="3050" w:hanging="360"/>
      </w:pPr>
      <w:rPr>
        <w:rFonts w:ascii="Noto Sans Symbols" w:cs="Noto Sans Symbols" w:eastAsia="Noto Sans Symbols" w:hAnsi="Noto Sans Symbols"/>
      </w:rPr>
    </w:lvl>
    <w:lvl w:ilvl="4">
      <w:start w:val="1"/>
      <w:numFmt w:val="bullet"/>
      <w:lvlText w:val="o"/>
      <w:lvlJc w:val="left"/>
      <w:pPr>
        <w:ind w:left="3770" w:hanging="360"/>
      </w:pPr>
      <w:rPr>
        <w:rFonts w:ascii="Courier New" w:cs="Courier New" w:eastAsia="Courier New" w:hAnsi="Courier New"/>
      </w:rPr>
    </w:lvl>
    <w:lvl w:ilvl="5">
      <w:start w:val="1"/>
      <w:numFmt w:val="bullet"/>
      <w:lvlText w:val="▪"/>
      <w:lvlJc w:val="left"/>
      <w:pPr>
        <w:ind w:left="4490" w:hanging="360"/>
      </w:pPr>
      <w:rPr>
        <w:rFonts w:ascii="Noto Sans Symbols" w:cs="Noto Sans Symbols" w:eastAsia="Noto Sans Symbols" w:hAnsi="Noto Sans Symbols"/>
      </w:rPr>
    </w:lvl>
    <w:lvl w:ilvl="6">
      <w:start w:val="1"/>
      <w:numFmt w:val="bullet"/>
      <w:lvlText w:val="●"/>
      <w:lvlJc w:val="left"/>
      <w:pPr>
        <w:ind w:left="5210" w:hanging="360"/>
      </w:pPr>
      <w:rPr>
        <w:rFonts w:ascii="Noto Sans Symbols" w:cs="Noto Sans Symbols" w:eastAsia="Noto Sans Symbols" w:hAnsi="Noto Sans Symbols"/>
      </w:rPr>
    </w:lvl>
    <w:lvl w:ilvl="7">
      <w:start w:val="1"/>
      <w:numFmt w:val="bullet"/>
      <w:lvlText w:val="o"/>
      <w:lvlJc w:val="left"/>
      <w:pPr>
        <w:ind w:left="5930" w:hanging="360"/>
      </w:pPr>
      <w:rPr>
        <w:rFonts w:ascii="Courier New" w:cs="Courier New" w:eastAsia="Courier New" w:hAnsi="Courier New"/>
      </w:rPr>
    </w:lvl>
    <w:lvl w:ilvl="8">
      <w:start w:val="1"/>
      <w:numFmt w:val="bullet"/>
      <w:lvlText w:val="▪"/>
      <w:lvlJc w:val="left"/>
      <w:pPr>
        <w:ind w:left="6650" w:hanging="360"/>
      </w:pPr>
      <w:rPr>
        <w:rFonts w:ascii="Noto Sans Symbols" w:cs="Noto Sans Symbols" w:eastAsia="Noto Sans Symbols" w:hAnsi="Noto Sans Symbols"/>
      </w:rPr>
    </w:lvl>
  </w:abstractNum>
  <w:abstractNum w:abstractNumId="8">
    <w:lvl w:ilvl="0">
      <w:start w:val="1"/>
      <w:numFmt w:val="bullet"/>
      <w:lvlText w:val="●"/>
      <w:lvlJc w:val="left"/>
      <w:pPr>
        <w:ind w:left="890" w:hanging="360"/>
      </w:pPr>
      <w:rPr>
        <w:rFonts w:ascii="Noto Sans Symbols" w:cs="Noto Sans Symbols" w:eastAsia="Noto Sans Symbols" w:hAnsi="Noto Sans Symbols"/>
      </w:rPr>
    </w:lvl>
    <w:lvl w:ilvl="1">
      <w:start w:val="1"/>
      <w:numFmt w:val="bullet"/>
      <w:lvlText w:val="o"/>
      <w:lvlJc w:val="left"/>
      <w:pPr>
        <w:ind w:left="1610" w:hanging="360"/>
      </w:pPr>
      <w:rPr>
        <w:rFonts w:ascii="Courier New" w:cs="Courier New" w:eastAsia="Courier New" w:hAnsi="Courier New"/>
      </w:rPr>
    </w:lvl>
    <w:lvl w:ilvl="2">
      <w:start w:val="1"/>
      <w:numFmt w:val="bullet"/>
      <w:lvlText w:val="▪"/>
      <w:lvlJc w:val="left"/>
      <w:pPr>
        <w:ind w:left="2330" w:hanging="360"/>
      </w:pPr>
      <w:rPr>
        <w:rFonts w:ascii="Noto Sans Symbols" w:cs="Noto Sans Symbols" w:eastAsia="Noto Sans Symbols" w:hAnsi="Noto Sans Symbols"/>
      </w:rPr>
    </w:lvl>
    <w:lvl w:ilvl="3">
      <w:start w:val="1"/>
      <w:numFmt w:val="bullet"/>
      <w:lvlText w:val="●"/>
      <w:lvlJc w:val="left"/>
      <w:pPr>
        <w:ind w:left="3050" w:hanging="360"/>
      </w:pPr>
      <w:rPr>
        <w:rFonts w:ascii="Noto Sans Symbols" w:cs="Noto Sans Symbols" w:eastAsia="Noto Sans Symbols" w:hAnsi="Noto Sans Symbols"/>
      </w:rPr>
    </w:lvl>
    <w:lvl w:ilvl="4">
      <w:start w:val="1"/>
      <w:numFmt w:val="bullet"/>
      <w:lvlText w:val="o"/>
      <w:lvlJc w:val="left"/>
      <w:pPr>
        <w:ind w:left="3770" w:hanging="360"/>
      </w:pPr>
      <w:rPr>
        <w:rFonts w:ascii="Courier New" w:cs="Courier New" w:eastAsia="Courier New" w:hAnsi="Courier New"/>
      </w:rPr>
    </w:lvl>
    <w:lvl w:ilvl="5">
      <w:start w:val="1"/>
      <w:numFmt w:val="bullet"/>
      <w:lvlText w:val="▪"/>
      <w:lvlJc w:val="left"/>
      <w:pPr>
        <w:ind w:left="4490" w:hanging="360"/>
      </w:pPr>
      <w:rPr>
        <w:rFonts w:ascii="Noto Sans Symbols" w:cs="Noto Sans Symbols" w:eastAsia="Noto Sans Symbols" w:hAnsi="Noto Sans Symbols"/>
      </w:rPr>
    </w:lvl>
    <w:lvl w:ilvl="6">
      <w:start w:val="1"/>
      <w:numFmt w:val="bullet"/>
      <w:lvlText w:val="●"/>
      <w:lvlJc w:val="left"/>
      <w:pPr>
        <w:ind w:left="5210" w:hanging="360"/>
      </w:pPr>
      <w:rPr>
        <w:rFonts w:ascii="Noto Sans Symbols" w:cs="Noto Sans Symbols" w:eastAsia="Noto Sans Symbols" w:hAnsi="Noto Sans Symbols"/>
      </w:rPr>
    </w:lvl>
    <w:lvl w:ilvl="7">
      <w:start w:val="1"/>
      <w:numFmt w:val="bullet"/>
      <w:lvlText w:val="o"/>
      <w:lvlJc w:val="left"/>
      <w:pPr>
        <w:ind w:left="5930" w:hanging="360"/>
      </w:pPr>
      <w:rPr>
        <w:rFonts w:ascii="Courier New" w:cs="Courier New" w:eastAsia="Courier New" w:hAnsi="Courier New"/>
      </w:rPr>
    </w:lvl>
    <w:lvl w:ilvl="8">
      <w:start w:val="1"/>
      <w:numFmt w:val="bullet"/>
      <w:lvlText w:val="▪"/>
      <w:lvlJc w:val="left"/>
      <w:pPr>
        <w:ind w:left="665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Arial" w:cs="Arial" w:eastAsia="Arial" w:hAnsi="Arial"/>
        <w:b w:val="0"/>
        <w:bCs w:val="0"/>
        <w:i w:val="0"/>
        <w:iCs w:val="0"/>
        <w:smallCaps w:val="0"/>
        <w:color w:val="0b0c0c"/>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rFonts w:ascii="Arial" w:cs="Arial" w:eastAsia="Arial" w:hAnsi="Arial"/>
        <w:b w:val="0"/>
        <w:bCs w:val="0"/>
        <w:i w:val="0"/>
        <w:iCs w:val="0"/>
        <w:smallCaps w:val="0"/>
        <w:color w:val="0b0c0c"/>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rFonts w:ascii="Arial" w:cs="Arial" w:eastAsia="Arial" w:hAnsi="Arial"/>
        <w:b w:val="0"/>
        <w:bCs w:val="0"/>
        <w:i w:val="0"/>
        <w:iCs w:val="0"/>
        <w:smallCaps w:val="0"/>
        <w:color w:val="0b0c0c"/>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6" w:before="0" w:line="240" w:lineRule="auto"/>
      <w:ind w:left="0" w:right="0" w:firstLine="0"/>
      <w:jc w:val="right"/>
    </w:pPr>
    <w:rPr>
      <w:rFonts w:ascii="Times New Roman" w:cs="Times New Roman" w:eastAsia="Times New Roman" w:hAnsi="Times New Roman"/>
      <w:b w:val="0"/>
      <w:bCs w:val="0"/>
      <w:i w:val="0"/>
      <w:iCs w:val="0"/>
      <w:smallCaps w:val="0"/>
      <w:strike w:val="0"/>
      <w:color w:val="f52334"/>
      <w:sz w:val="30"/>
      <w:szCs w:val="30"/>
      <w:u w:val="none"/>
      <w:shd w:fill="auto" w:val="clear"/>
      <w:vertAlign w:val="baseline"/>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3255CA"/>
    <w:pPr>
      <w:ind w:left="720"/>
      <w:contextualSpacing w:val="1"/>
    </w:pPr>
  </w:style>
  <w:style w:type="paragraph" w:styleId="Header">
    <w:name w:val="header"/>
    <w:basedOn w:val="Normal"/>
    <w:link w:val="HeaderChar"/>
    <w:uiPriority w:val="99"/>
    <w:unhideWhenUsed w:val="1"/>
    <w:rsid w:val="00F512D2"/>
    <w:pPr>
      <w:tabs>
        <w:tab w:val="center" w:pos="4513"/>
        <w:tab w:val="right" w:pos="9026"/>
      </w:tabs>
      <w:spacing w:after="0" w:line="240" w:lineRule="auto"/>
    </w:pPr>
  </w:style>
  <w:style w:type="character" w:styleId="HeaderChar" w:customStyle="1">
    <w:name w:val="Header Char"/>
    <w:basedOn w:val="DefaultParagraphFont"/>
    <w:link w:val="Header"/>
    <w:uiPriority w:val="99"/>
    <w:rsid w:val="00F512D2"/>
  </w:style>
  <w:style w:type="paragraph" w:styleId="Footer">
    <w:name w:val="footer"/>
    <w:basedOn w:val="Normal"/>
    <w:link w:val="FooterChar"/>
    <w:uiPriority w:val="99"/>
    <w:unhideWhenUsed w:val="1"/>
    <w:rsid w:val="00F512D2"/>
    <w:pPr>
      <w:tabs>
        <w:tab w:val="center" w:pos="4513"/>
        <w:tab w:val="right" w:pos="9026"/>
      </w:tabs>
      <w:spacing w:after="0" w:line="240" w:lineRule="auto"/>
    </w:pPr>
  </w:style>
  <w:style w:type="character" w:styleId="FooterChar" w:customStyle="1">
    <w:name w:val="Footer Char"/>
    <w:basedOn w:val="DefaultParagraphFont"/>
    <w:link w:val="Footer"/>
    <w:uiPriority w:val="99"/>
    <w:rsid w:val="00F512D2"/>
  </w:style>
  <w:style w:type="paragraph" w:styleId="NoSpacing">
    <w:name w:val="No Spacing"/>
    <w:link w:val="NoSpacingChar"/>
    <w:uiPriority w:val="1"/>
    <w:qFormat w:val="1"/>
    <w:rsid w:val="003369E1"/>
    <w:pPr>
      <w:spacing w:after="0" w:line="240" w:lineRule="auto"/>
    </w:pPr>
    <w:rPr>
      <w:rFonts w:eastAsiaTheme="minorEastAsia"/>
      <w:lang w:eastAsia="ja-JP" w:val="en-US"/>
    </w:rPr>
  </w:style>
  <w:style w:type="character" w:styleId="NoSpacingChar" w:customStyle="1">
    <w:name w:val="No Spacing Char"/>
    <w:basedOn w:val="DefaultParagraphFont"/>
    <w:link w:val="NoSpacing"/>
    <w:uiPriority w:val="1"/>
    <w:rsid w:val="003369E1"/>
    <w:rPr>
      <w:rFonts w:eastAsiaTheme="minorEastAsia"/>
      <w:lang w:eastAsia="ja-JP" w:val="en-US"/>
    </w:rPr>
  </w:style>
  <w:style w:type="paragraph" w:styleId="BalloonText">
    <w:name w:val="Balloon Text"/>
    <w:basedOn w:val="Normal"/>
    <w:link w:val="BalloonTextChar"/>
    <w:uiPriority w:val="99"/>
    <w:semiHidden w:val="1"/>
    <w:unhideWhenUsed w:val="1"/>
    <w:rsid w:val="003369E1"/>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3369E1"/>
    <w:rPr>
      <w:rFonts w:ascii="Tahoma" w:cs="Tahoma" w:hAnsi="Tahoma"/>
      <w:sz w:val="16"/>
      <w:szCs w:val="16"/>
    </w:rPr>
  </w:style>
  <w:style w:type="character" w:styleId="Hyperlink">
    <w:name w:val="Hyperlink"/>
    <w:uiPriority w:val="99"/>
    <w:unhideWhenUsed w:val="1"/>
    <w:rsid w:val="00E20828"/>
    <w:rPr>
      <w:rFonts w:ascii="Times New Roman" w:cs="Times New Roman" w:hAnsi="Times New Roman" w:hint="default"/>
      <w:color w:val="0000ff"/>
      <w:u w:val="single"/>
    </w:rPr>
  </w:style>
  <w:style w:type="table" w:styleId="TableGrid1" w:customStyle="1">
    <w:name w:val="Table Grid1"/>
    <w:rsid w:val="00E20828"/>
    <w:pPr>
      <w:spacing w:after="0" w:line="240" w:lineRule="auto"/>
    </w:pPr>
    <w:rPr>
      <w:rFonts w:eastAsiaTheme="minorEastAsia"/>
      <w:lang w:eastAsia="en-GB"/>
    </w:rPr>
    <w:tblPr>
      <w:tblCellMar>
        <w:top w:w="0.0" w:type="dxa"/>
        <w:left w:w="0.0" w:type="dxa"/>
        <w:bottom w:w="0.0" w:type="dxa"/>
        <w:right w:w="0.0" w:type="dxa"/>
      </w:tblCellMar>
    </w:tblPr>
  </w:style>
  <w:style w:type="paragraph" w:styleId="Default" w:customStyle="1">
    <w:name w:val="Default"/>
    <w:rsid w:val="006217FF"/>
    <w:pPr>
      <w:autoSpaceDE w:val="0"/>
      <w:autoSpaceDN w:val="0"/>
      <w:adjustRightInd w:val="0"/>
      <w:spacing w:after="0" w:line="240" w:lineRule="auto"/>
    </w:pPr>
    <w:rPr>
      <w:rFonts w:ascii="Arial" w:cs="Arial" w:hAnsi="Arial"/>
      <w:color w:val="000000"/>
      <w:sz w:val="24"/>
      <w:szCs w:val="24"/>
    </w:rPr>
  </w:style>
  <w:style w:type="character" w:styleId="Heading1Char" w:customStyle="1">
    <w:name w:val="Heading 1 Char"/>
    <w:basedOn w:val="DefaultParagraphFont"/>
    <w:link w:val="Heading1"/>
    <w:uiPriority w:val="9"/>
    <w:rsid w:val="006217FF"/>
    <w:rPr>
      <w:rFonts w:ascii="Times New Roman" w:cs="Times New Roman" w:eastAsia="Times New Roman" w:hAnsi="Times New Roman"/>
      <w:color w:val="f52334"/>
      <w:sz w:val="30"/>
      <w:lang w:eastAsia="en-GB"/>
    </w:rPr>
  </w:style>
  <w:style w:type="character" w:styleId="Heading2Char" w:customStyle="1">
    <w:name w:val="Heading 2 Char"/>
    <w:basedOn w:val="DefaultParagraphFont"/>
    <w:link w:val="Heading2"/>
    <w:uiPriority w:val="9"/>
    <w:semiHidden w:val="1"/>
    <w:rsid w:val="006217FF"/>
    <w:rPr>
      <w:rFonts w:asciiTheme="majorHAnsi" w:cstheme="majorBidi" w:eastAsiaTheme="majorEastAsia" w:hAnsiTheme="majorHAnsi"/>
      <w:color w:val="365f91" w:themeColor="accent1" w:themeShade="0000BF"/>
      <w:sz w:val="26"/>
      <w:szCs w:val="26"/>
      <w:lang w:eastAsia="en-GB"/>
    </w:rPr>
  </w:style>
  <w:style w:type="character" w:styleId="Heading3Char" w:customStyle="1">
    <w:name w:val="Heading 3 Char"/>
    <w:basedOn w:val="DefaultParagraphFont"/>
    <w:link w:val="Heading3"/>
    <w:uiPriority w:val="9"/>
    <w:rsid w:val="006217FF"/>
    <w:rPr>
      <w:rFonts w:asciiTheme="majorHAnsi" w:cstheme="majorBidi" w:eastAsiaTheme="majorEastAsia" w:hAnsiTheme="majorHAnsi"/>
      <w:color w:val="243f60" w:themeColor="accent1" w:themeShade="00007F"/>
      <w:sz w:val="24"/>
      <w:szCs w:val="24"/>
      <w:lang w:eastAsia="en-GB"/>
    </w:rPr>
  </w:style>
  <w:style w:type="paragraph" w:styleId="NormalWeb">
    <w:name w:val="Normal (Web)"/>
    <w:basedOn w:val="Normal"/>
    <w:uiPriority w:val="99"/>
    <w:semiHidden w:val="1"/>
    <w:unhideWhenUsed w:val="1"/>
    <w:rsid w:val="006217FF"/>
    <w:pPr>
      <w:spacing w:after="100" w:afterAutospacing="1" w:before="100" w:beforeAutospacing="1" w:line="240" w:lineRule="auto"/>
    </w:pPr>
    <w:rPr>
      <w:rFonts w:ascii="Times New Roman" w:cs="Times New Roman" w:hAnsi="Times New Roman" w:eastAsiaTheme="minorEastAsia"/>
      <w:sz w:val="24"/>
      <w:szCs w:val="24"/>
      <w:lang w:eastAsia="en-GB"/>
    </w:rPr>
  </w:style>
  <w:style w:type="table" w:styleId="TableGrid0" w:customStyle="1">
    <w:name w:val="Table Grid0"/>
    <w:basedOn w:val="TableNormal"/>
    <w:uiPriority w:val="59"/>
    <w:rsid w:val="0068144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odyText">
    <w:name w:val="Body Text"/>
    <w:basedOn w:val="Normal"/>
    <w:link w:val="BodyTextChar"/>
    <w:semiHidden w:val="1"/>
    <w:rsid w:val="00B50265"/>
    <w:pPr>
      <w:spacing w:after="120" w:line="240" w:lineRule="auto"/>
      <w:ind w:left="720" w:hanging="720"/>
    </w:pPr>
    <w:rPr>
      <w:rFonts w:ascii="Arial" w:cs="Times New Roman" w:eastAsia="Times New Roman" w:hAnsi="Arial"/>
      <w:szCs w:val="24"/>
      <w:lang w:eastAsia="en-GB"/>
    </w:rPr>
  </w:style>
  <w:style w:type="character" w:styleId="BodyTextChar" w:customStyle="1">
    <w:name w:val="Body Text Char"/>
    <w:basedOn w:val="DefaultParagraphFont"/>
    <w:link w:val="BodyText"/>
    <w:semiHidden w:val="1"/>
    <w:rsid w:val="00B50265"/>
    <w:rPr>
      <w:rFonts w:ascii="Arial" w:cs="Times New Roman" w:eastAsia="Times New Roman" w:hAnsi="Arial"/>
      <w:szCs w:val="24"/>
      <w:lang w:eastAsia="en-GB"/>
    </w:rPr>
  </w:style>
  <w:style w:type="paragraph" w:styleId="ListBullet4">
    <w:name w:val="List Bullet 4"/>
    <w:basedOn w:val="Normal"/>
    <w:semiHidden w:val="1"/>
    <w:rsid w:val="00B50265"/>
    <w:pPr>
      <w:numPr>
        <w:numId w:val="11"/>
      </w:numPr>
      <w:spacing w:after="0" w:line="240" w:lineRule="auto"/>
    </w:pPr>
    <w:rPr>
      <w:rFonts w:ascii="Arial" w:cs="Times New Roman" w:eastAsia="Times New Roman" w:hAnsi="Arial"/>
      <w:szCs w:val="24"/>
      <w:lang w:eastAsia="en-GB"/>
    </w:rPr>
  </w:style>
  <w:style w:type="paragraph" w:styleId="1bodycopy10pt" w:customStyle="1">
    <w:name w:val="1 body copy 10pt"/>
    <w:basedOn w:val="Normal"/>
    <w:link w:val="1bodycopy10ptChar"/>
    <w:qFormat w:val="1"/>
    <w:rsid w:val="00723F5B"/>
    <w:pPr>
      <w:spacing w:after="120" w:line="240" w:lineRule="auto"/>
    </w:pPr>
    <w:rPr>
      <w:rFonts w:ascii="Arial" w:cs="Times New Roman" w:eastAsia="MS Mincho" w:hAnsi="Arial"/>
      <w:sz w:val="20"/>
      <w:szCs w:val="24"/>
      <w:lang w:val="en-US"/>
    </w:rPr>
  </w:style>
  <w:style w:type="character" w:styleId="1bodycopy10ptChar" w:customStyle="1">
    <w:name w:val="1 body copy 10pt Char"/>
    <w:link w:val="1bodycopy10pt"/>
    <w:rsid w:val="00723F5B"/>
    <w:rPr>
      <w:rFonts w:ascii="Arial" w:cs="Times New Roman" w:eastAsia="MS Mincho" w:hAnsi="Arial"/>
      <w:sz w:val="20"/>
      <w:szCs w:val="24"/>
      <w:lang w:val="en-US"/>
    </w:rPr>
  </w:style>
  <w:style w:type="paragraph" w:styleId="4Bulletedcopyblue" w:customStyle="1">
    <w:name w:val="4 Bulleted copy blue"/>
    <w:basedOn w:val="Normal"/>
    <w:qFormat w:val="1"/>
    <w:rsid w:val="00723F5B"/>
    <w:pPr>
      <w:numPr>
        <w:numId w:val="25"/>
      </w:numPr>
      <w:spacing w:after="120" w:line="240" w:lineRule="auto"/>
    </w:pPr>
    <w:rPr>
      <w:rFonts w:ascii="Arial" w:cs="Arial" w:eastAsia="MS Mincho" w:hAnsi="Arial"/>
      <w:sz w:val="20"/>
      <w:szCs w:val="20"/>
      <w:lang w:val="en-US"/>
    </w:rPr>
  </w:style>
  <w:style w:type="paragraph" w:styleId="TOCHeading">
    <w:name w:val="TOC Heading"/>
    <w:basedOn w:val="Heading1"/>
    <w:next w:val="Normal"/>
    <w:uiPriority w:val="39"/>
    <w:unhideWhenUsed w:val="1"/>
    <w:rsid w:val="00723F5B"/>
    <w:pPr>
      <w:spacing w:after="0" w:before="240" w:line="259" w:lineRule="auto"/>
      <w:jc w:val="left"/>
      <w:outlineLvl w:val="9"/>
    </w:pPr>
    <w:rPr>
      <w:rFonts w:ascii="Calibri Light" w:hAnsi="Calibri Light"/>
      <w:color w:val="0d1c2f"/>
      <w:sz w:val="32"/>
      <w:szCs w:val="32"/>
      <w:lang w:eastAsia="en-US" w:val="en-US"/>
    </w:rPr>
  </w:style>
  <w:style w:type="paragraph" w:styleId="TOC1">
    <w:name w:val="toc 1"/>
    <w:basedOn w:val="Normal"/>
    <w:next w:val="Normal"/>
    <w:autoRedefine w:val="1"/>
    <w:uiPriority w:val="39"/>
    <w:unhideWhenUsed w:val="1"/>
    <w:rsid w:val="00723F5B"/>
    <w:pPr>
      <w:spacing w:after="100" w:line="240" w:lineRule="auto"/>
    </w:pPr>
    <w:rPr>
      <w:rFonts w:ascii="Arial" w:cs="Times New Roman" w:eastAsia="MS Mincho" w:hAnsi="Arial"/>
      <w:sz w:val="20"/>
      <w:szCs w:val="24"/>
      <w:lang w:val="en-US"/>
    </w:rPr>
  </w:style>
  <w:style w:type="paragraph" w:styleId="Subhead2" w:customStyle="1">
    <w:name w:val="Subhead 2"/>
    <w:basedOn w:val="1bodycopy10pt"/>
    <w:next w:val="1bodycopy10pt"/>
    <w:link w:val="Subhead2Char"/>
    <w:qFormat w:val="1"/>
    <w:rsid w:val="00723F5B"/>
    <w:pPr>
      <w:spacing w:before="240"/>
    </w:pPr>
    <w:rPr>
      <w:b w:val="1"/>
      <w:color w:val="12263f"/>
      <w:sz w:val="24"/>
    </w:rPr>
  </w:style>
  <w:style w:type="character" w:styleId="Subhead2Char" w:customStyle="1">
    <w:name w:val="Subhead 2 Char"/>
    <w:link w:val="Subhead2"/>
    <w:rsid w:val="00723F5B"/>
    <w:rPr>
      <w:rFonts w:ascii="Arial" w:cs="Times New Roman" w:eastAsia="MS Mincho" w:hAnsi="Arial"/>
      <w:b w:val="1"/>
      <w:color w:val="12263f"/>
      <w:sz w:val="24"/>
      <w:szCs w:val="24"/>
      <w:lang w:val="en-US"/>
    </w:rPr>
  </w:style>
  <w:style w:type="paragraph" w:styleId="TableRow" w:customStyle="1">
    <w:name w:val="TableRow"/>
    <w:rsid w:val="00FA240A"/>
    <w:pPr>
      <w:suppressAutoHyphens w:val="1"/>
      <w:autoSpaceDN w:val="0"/>
      <w:spacing w:after="60" w:before="60" w:line="240" w:lineRule="auto"/>
      <w:ind w:left="57" w:right="57"/>
    </w:pPr>
    <w:rPr>
      <w:rFonts w:ascii="Arial" w:cs="Times New Roman" w:eastAsia="Times New Roman" w:hAnsi="Arial"/>
      <w:color w:val="0d0d0d"/>
      <w:sz w:val="24"/>
      <w:szCs w:val="24"/>
      <w:lang w:eastAsia="en-GB"/>
    </w:rPr>
  </w:style>
  <w:style w:type="paragraph" w:styleId="TableRowCentered" w:customStyle="1">
    <w:name w:val="TableRowCentered"/>
    <w:basedOn w:val="TableRow"/>
    <w:rsid w:val="00FA240A"/>
    <w:pPr>
      <w:jc w:val="center"/>
    </w:pPr>
    <w:rPr>
      <w:szCs w:val="20"/>
    </w:rPr>
  </w:style>
  <w:style w:type="character" w:styleId="UnresolvedMention">
    <w:name w:val="Unresolved Mention"/>
    <w:basedOn w:val="DefaultParagraphFont"/>
    <w:uiPriority w:val="99"/>
    <w:semiHidden w:val="1"/>
    <w:unhideWhenUsed w:val="1"/>
    <w:rsid w:val="00A805B7"/>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7.0" w:type="dxa"/>
        <w:left w:w="58.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www.gov.uk/guidance/service-premium-information-for-schools" TargetMode="External"/><Relationship Id="rId10" Type="http://schemas.openxmlformats.org/officeDocument/2006/relationships/hyperlink" Target="https://www.gov.uk/guidance/pupil-premium-virtual-school-heads-responsibilities" TargetMode="External"/><Relationship Id="rId13" Type="http://schemas.openxmlformats.org/officeDocument/2006/relationships/hyperlink" Target="https://educationendowmentfoundation.org.uk/evidence-summaries/pupil-premium-guide/" TargetMode="External"/><Relationship Id="rId12" Type="http://schemas.openxmlformats.org/officeDocument/2006/relationships/hyperlink" Target="https://educationendowmentfoundation.org.uk/evidence-summaries/pupil-premium-guid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pupil-premium-allocations-and-conditions-of-grant-2026-to-2027" TargetMode="External"/><Relationship Id="rId15" Type="http://schemas.openxmlformats.org/officeDocument/2006/relationships/hyperlink" Target="https://www.valleyprimaryschool.co.uk/page/?title=Pupil+Premium&amp;pid=46" TargetMode="External"/><Relationship Id="rId14" Type="http://schemas.openxmlformats.org/officeDocument/2006/relationships/hyperlink" Target="https://www.gov.uk/government/publications/pupil-premium" TargetMode="External"/><Relationship Id="rId17" Type="http://schemas.openxmlformats.org/officeDocument/2006/relationships/hyperlink" Target="https://www.gov.uk/government/publications/free-school-meals-guidance-for-schools-and-local-authorities" TargetMode="External"/><Relationship Id="rId16" Type="http://schemas.openxmlformats.org/officeDocument/2006/relationships/hyperlink" Target="https://www.gov.uk/government/publications/pupil-premium/pupil-premium#servicepupilpremium"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hyperlink" Target="https://www.gov.uk/government/publications/pupil-premium" TargetMode="External"/><Relationship Id="rId7" Type="http://schemas.openxmlformats.org/officeDocument/2006/relationships/image" Target="media/image5.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qg4Sza5TMZcZSRXv4VOKIqcvMw==">CgMxLjAyDmguZGZ0ZGx3cGx2M2lrMg5oLm12bWlybGo3emI0eTIOaC4zb3NqZW53ZTJwM2QyDmgucDA1am11dXdtNTI0Mg5oLmVraWNkeXZhZXhscTIOaC5wYTJ5cDV4ZWV3NGQ4AHIhMThTb1U0R0pCOWNZTTI2N0JKRDkwdjFuRWxxMGlmUGwt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2024-11-24T14:49:00Z</dcterms:created>
  <dc:creator>Susan Milewski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ies>
</file>